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E4FA" w14:textId="77777777" w:rsidR="00E72DE8" w:rsidRDefault="00E72DE8"/>
    <w:p w14:paraId="15CF7C60" w14:textId="77777777" w:rsidR="00E72DE8" w:rsidRDefault="00E72DE8"/>
    <w:p w14:paraId="4D78738C" w14:textId="77777777" w:rsidR="00E72DE8" w:rsidRPr="00E72DE8" w:rsidRDefault="00E72DE8">
      <w:pPr>
        <w:rPr>
          <w:sz w:val="28"/>
          <w:szCs w:val="28"/>
        </w:rPr>
      </w:pPr>
    </w:p>
    <w:p w14:paraId="3397BFF6" w14:textId="47E76907" w:rsidR="00655FC3" w:rsidRPr="00E72DE8" w:rsidRDefault="00FE3A86">
      <w:pPr>
        <w:rPr>
          <w:rFonts w:ascii="Futura Std Light" w:hAnsi="Futura Std Light"/>
          <w:sz w:val="40"/>
          <w:szCs w:val="40"/>
        </w:rPr>
      </w:pPr>
      <w:r w:rsidRPr="00FE3A86">
        <w:rPr>
          <w:rFonts w:ascii="Futura Std Light" w:hAnsi="Futura Std Light"/>
          <w:sz w:val="40"/>
          <w:szCs w:val="40"/>
        </w:rPr>
        <w:t>PROCÉDURES CONSEIL D'ÉTAT</w:t>
      </w:r>
      <w:r w:rsidR="00E72DE8" w:rsidRPr="00E72DE8">
        <w:rPr>
          <w:rFonts w:ascii="Futura Std Light" w:hAnsi="Futura Std Light"/>
          <w:sz w:val="40"/>
          <w:szCs w:val="40"/>
        </w:rPr>
        <w:t>:</w:t>
      </w:r>
    </w:p>
    <w:p w14:paraId="51172889" w14:textId="28F78FF1" w:rsidR="00E97ED3" w:rsidRPr="009B057D" w:rsidRDefault="00887F47" w:rsidP="00914786">
      <w:pPr>
        <w:pStyle w:val="Lijstalinea"/>
        <w:numPr>
          <w:ilvl w:val="0"/>
          <w:numId w:val="1"/>
        </w:numPr>
        <w:rPr>
          <w:b/>
          <w:bCs/>
        </w:rPr>
      </w:pPr>
      <w:r w:rsidRPr="00887F47">
        <w:rPr>
          <w:b/>
          <w:bCs/>
        </w:rPr>
        <w:t xml:space="preserve">Procédure </w:t>
      </w:r>
      <w:proofErr w:type="spellStart"/>
      <w:r w:rsidRPr="00887F47">
        <w:rPr>
          <w:b/>
          <w:bCs/>
        </w:rPr>
        <w:t>d'annulation</w:t>
      </w:r>
      <w:proofErr w:type="spellEnd"/>
      <w:r w:rsidR="00D21DCB" w:rsidRPr="009B057D">
        <w:rPr>
          <w:b/>
          <w:bCs/>
        </w:rPr>
        <w:t xml:space="preserve">: </w:t>
      </w:r>
    </w:p>
    <w:p w14:paraId="34B0ED5B" w14:textId="2A89C823" w:rsidR="00E72DE8" w:rsidRDefault="00330F8D" w:rsidP="00E72DE8">
      <w:pPr>
        <w:pStyle w:val="Lijstalinea"/>
        <w:jc w:val="both"/>
        <w:rPr>
          <w:lang w:val="fr-BE"/>
        </w:rPr>
      </w:pPr>
      <w:r w:rsidRPr="00330F8D">
        <w:rPr>
          <w:lang w:val="fr-BE"/>
        </w:rPr>
        <w:t>L'annulation d'une décision gouvernementale est demandée</w:t>
      </w:r>
      <w:r>
        <w:rPr>
          <w:lang w:val="fr-BE"/>
        </w:rPr>
        <w:t xml:space="preserve"> ici</w:t>
      </w:r>
      <w:r w:rsidRPr="00330F8D">
        <w:rPr>
          <w:lang w:val="fr-BE"/>
        </w:rPr>
        <w:t>. La durée d'une procédure d'annulation est variable. Elle peut être réalisée en 1,5 an, mais peut aussi prendre 5 ans. Il existe différents délais de réponse et de re-soumission pour les deux parties. Ensuite, un rapport est établi par l'auditeur, ce qui prend souvent un certain temps. Les deux parties peuvent alors réagir à nouveau sur ce rapport.</w:t>
      </w:r>
    </w:p>
    <w:p w14:paraId="26755C90" w14:textId="77777777" w:rsidR="00330F8D" w:rsidRPr="00330F8D" w:rsidRDefault="00330F8D" w:rsidP="00E72DE8">
      <w:pPr>
        <w:pStyle w:val="Lijstalinea"/>
        <w:jc w:val="both"/>
        <w:rPr>
          <w:lang w:val="fr-BE"/>
        </w:rPr>
      </w:pPr>
    </w:p>
    <w:p w14:paraId="2672A809" w14:textId="56B0DF64" w:rsidR="00E72DE8" w:rsidRDefault="00330F8D" w:rsidP="00E72DE8">
      <w:pPr>
        <w:pStyle w:val="Lijstalinea"/>
        <w:jc w:val="both"/>
        <w:rPr>
          <w:lang w:val="fr-BE"/>
        </w:rPr>
      </w:pPr>
      <w:r w:rsidRPr="00330F8D">
        <w:rPr>
          <w:lang w:val="fr-BE"/>
        </w:rPr>
        <w:t>Quant à la procédure initiée par AXXON en 2021, le rapport de l'auditeur est actuellement attendu.</w:t>
      </w:r>
    </w:p>
    <w:p w14:paraId="5A76DEB6" w14:textId="77777777" w:rsidR="00330F8D" w:rsidRPr="00330F8D" w:rsidRDefault="00330F8D" w:rsidP="00E72DE8">
      <w:pPr>
        <w:pStyle w:val="Lijstalinea"/>
        <w:jc w:val="both"/>
        <w:rPr>
          <w:lang w:val="fr-BE"/>
        </w:rPr>
      </w:pPr>
    </w:p>
    <w:p w14:paraId="414141B5" w14:textId="75ECE1F0" w:rsidR="00E97ED3" w:rsidRPr="00814E14" w:rsidRDefault="00814E14" w:rsidP="00E72DE8">
      <w:pPr>
        <w:pStyle w:val="Lijstalinea"/>
        <w:numPr>
          <w:ilvl w:val="0"/>
          <w:numId w:val="1"/>
        </w:numPr>
        <w:jc w:val="both"/>
        <w:rPr>
          <w:b/>
          <w:bCs/>
          <w:lang w:val="fr-BE"/>
        </w:rPr>
      </w:pPr>
      <w:r w:rsidRPr="00814E14">
        <w:rPr>
          <w:b/>
          <w:bCs/>
          <w:lang w:val="fr-BE"/>
        </w:rPr>
        <w:t>Une procédure d</w:t>
      </w:r>
      <w:r>
        <w:rPr>
          <w:b/>
          <w:bCs/>
          <w:lang w:val="fr-BE"/>
        </w:rPr>
        <w:t xml:space="preserve">’annulation </w:t>
      </w:r>
      <w:r w:rsidRPr="00814E14">
        <w:rPr>
          <w:b/>
          <w:bCs/>
          <w:lang w:val="fr-BE"/>
        </w:rPr>
        <w:t>"urgente" :</w:t>
      </w:r>
    </w:p>
    <w:p w14:paraId="3552DB74" w14:textId="782905F5" w:rsidR="00E72DE8" w:rsidRDefault="00814E14" w:rsidP="00E72DE8">
      <w:pPr>
        <w:pStyle w:val="Lijstalinea"/>
        <w:jc w:val="both"/>
        <w:rPr>
          <w:lang w:val="fr-BE"/>
        </w:rPr>
      </w:pPr>
      <w:r w:rsidRPr="00814E14">
        <w:rPr>
          <w:lang w:val="fr-BE"/>
        </w:rPr>
        <w:t>Lorsque le Conseil d'État doit statuer immédiatement, on parle d'une procédure de suspension "en cas d'extrême urgence". C'est la procédure qui a été appliquée pour le camp de scouts dans les rapports de cet été (2022). Cette procédure n'est appliquée que dans des cas très exceptionnels.</w:t>
      </w:r>
    </w:p>
    <w:p w14:paraId="58D68FEC" w14:textId="77777777" w:rsidR="00814E14" w:rsidRPr="00814E14" w:rsidRDefault="00814E14" w:rsidP="00E72DE8">
      <w:pPr>
        <w:pStyle w:val="Lijstalinea"/>
        <w:jc w:val="both"/>
        <w:rPr>
          <w:lang w:val="fr-BE"/>
        </w:rPr>
      </w:pPr>
    </w:p>
    <w:p w14:paraId="4A6C7480" w14:textId="609EFCBF" w:rsidR="00C43643" w:rsidRPr="009B057D" w:rsidRDefault="00814E14" w:rsidP="00E72DE8">
      <w:pPr>
        <w:pStyle w:val="Lijstalinea"/>
        <w:numPr>
          <w:ilvl w:val="0"/>
          <w:numId w:val="1"/>
        </w:numPr>
        <w:jc w:val="both"/>
        <w:rPr>
          <w:b/>
          <w:bCs/>
        </w:rPr>
      </w:pPr>
      <w:proofErr w:type="spellStart"/>
      <w:r>
        <w:rPr>
          <w:b/>
          <w:bCs/>
        </w:rPr>
        <w:t>Une</w:t>
      </w:r>
      <w:proofErr w:type="spellEnd"/>
      <w:r>
        <w:rPr>
          <w:b/>
          <w:bCs/>
        </w:rPr>
        <w:t xml:space="preserve"> procédure </w:t>
      </w:r>
      <w:proofErr w:type="spellStart"/>
      <w:r>
        <w:rPr>
          <w:b/>
          <w:bCs/>
        </w:rPr>
        <w:t>d’annulation</w:t>
      </w:r>
      <w:proofErr w:type="spellEnd"/>
      <w:r>
        <w:rPr>
          <w:b/>
          <w:bCs/>
        </w:rPr>
        <w:t xml:space="preserve"> normale</w:t>
      </w:r>
    </w:p>
    <w:p w14:paraId="5F0EE37A" w14:textId="43BB3758" w:rsidR="00E72DE8" w:rsidRDefault="00814E14" w:rsidP="00E72DE8">
      <w:pPr>
        <w:pStyle w:val="Lijstalinea"/>
        <w:jc w:val="both"/>
        <w:rPr>
          <w:lang w:val="fr-BE"/>
        </w:rPr>
      </w:pPr>
      <w:r w:rsidRPr="00814E14">
        <w:rPr>
          <w:lang w:val="fr-BE"/>
        </w:rPr>
        <w:t>La décision du gouvernement est suspendue, ou mise en attente, jusqu'à ce qu'une décision soit rendue sur une annulation. Cette suspension ne peut être obtenue que si le demandeur peut clairement démontrer que l'affaire est trop urgente pour attendre l'annulation.</w:t>
      </w:r>
    </w:p>
    <w:p w14:paraId="004714C6" w14:textId="77777777" w:rsidR="00814E14" w:rsidRPr="00814E14" w:rsidRDefault="00814E14" w:rsidP="00E72DE8">
      <w:pPr>
        <w:pStyle w:val="Lijstalinea"/>
        <w:jc w:val="both"/>
        <w:rPr>
          <w:lang w:val="fr-BE"/>
        </w:rPr>
      </w:pPr>
    </w:p>
    <w:p w14:paraId="0DFFD9F4" w14:textId="72AA6E61" w:rsidR="00E63C2A" w:rsidRPr="006620C2" w:rsidRDefault="006620C2" w:rsidP="00E72DE8">
      <w:pPr>
        <w:pStyle w:val="Lijstalinea"/>
        <w:numPr>
          <w:ilvl w:val="0"/>
          <w:numId w:val="1"/>
        </w:numPr>
        <w:jc w:val="both"/>
        <w:rPr>
          <w:b/>
          <w:bCs/>
          <w:lang w:val="fr-BE"/>
        </w:rPr>
      </w:pPr>
      <w:r w:rsidRPr="006620C2">
        <w:rPr>
          <w:b/>
          <w:bCs/>
          <w:lang w:val="fr-BE"/>
        </w:rPr>
        <w:t>Une procédure de pourvoi en cassation</w:t>
      </w:r>
    </w:p>
    <w:p w14:paraId="14562D4F" w14:textId="5A5A9360" w:rsidR="00E72DE8" w:rsidRDefault="006620C2" w:rsidP="00E72DE8">
      <w:pPr>
        <w:pStyle w:val="Lijstalinea"/>
        <w:jc w:val="both"/>
        <w:rPr>
          <w:lang w:val="fr-BE"/>
        </w:rPr>
      </w:pPr>
      <w:r w:rsidRPr="006620C2">
        <w:rPr>
          <w:lang w:val="fr-BE"/>
        </w:rPr>
        <w:t>Ici, un pourvoi en cassation est introduit contre une décision d'une instance administrative, telle que la chambre de recours de l'INAMI.</w:t>
      </w:r>
    </w:p>
    <w:p w14:paraId="5FD4AF40" w14:textId="77777777" w:rsidR="006620C2" w:rsidRPr="006620C2" w:rsidRDefault="006620C2" w:rsidP="00E72DE8">
      <w:pPr>
        <w:pStyle w:val="Lijstalinea"/>
        <w:jc w:val="both"/>
        <w:rPr>
          <w:lang w:val="fr-BE"/>
        </w:rPr>
      </w:pPr>
    </w:p>
    <w:p w14:paraId="0291C5DE" w14:textId="77777777" w:rsidR="006620C2" w:rsidRPr="006620C2" w:rsidRDefault="006620C2" w:rsidP="006620C2">
      <w:pPr>
        <w:pStyle w:val="Lijstalinea"/>
        <w:numPr>
          <w:ilvl w:val="0"/>
          <w:numId w:val="1"/>
        </w:numPr>
        <w:jc w:val="both"/>
        <w:rPr>
          <w:lang w:val="fr-BE"/>
        </w:rPr>
      </w:pPr>
      <w:proofErr w:type="spellStart"/>
      <w:r w:rsidRPr="006620C2">
        <w:rPr>
          <w:b/>
          <w:bCs/>
        </w:rPr>
        <w:t>Une</w:t>
      </w:r>
      <w:proofErr w:type="spellEnd"/>
      <w:r w:rsidRPr="006620C2">
        <w:rPr>
          <w:b/>
          <w:bCs/>
        </w:rPr>
        <w:t xml:space="preserve"> procédure </w:t>
      </w:r>
      <w:proofErr w:type="spellStart"/>
      <w:r w:rsidRPr="006620C2">
        <w:rPr>
          <w:b/>
          <w:bCs/>
        </w:rPr>
        <w:t>d'indemnisation</w:t>
      </w:r>
      <w:proofErr w:type="spellEnd"/>
    </w:p>
    <w:p w14:paraId="32A6F600" w14:textId="7A35F1FF" w:rsidR="00914786" w:rsidRPr="006620C2" w:rsidRDefault="006620C2" w:rsidP="006620C2">
      <w:pPr>
        <w:pStyle w:val="Lijstalinea"/>
        <w:jc w:val="both"/>
        <w:rPr>
          <w:lang w:val="fr-BE"/>
        </w:rPr>
      </w:pPr>
      <w:r w:rsidRPr="006620C2">
        <w:rPr>
          <w:lang w:val="fr-BE"/>
        </w:rPr>
        <w:t>Ici, une compensation est demandée pour le préjudice subi par le plaignant en raison d'une décision gouvernementale illégale.</w:t>
      </w:r>
    </w:p>
    <w:p w14:paraId="408190D9" w14:textId="459EB484" w:rsidR="00E72DE8" w:rsidRPr="006620C2" w:rsidRDefault="00E72DE8">
      <w:pPr>
        <w:rPr>
          <w:lang w:val="fr-BE"/>
        </w:rPr>
      </w:pPr>
    </w:p>
    <w:p w14:paraId="74800411" w14:textId="6E28F164" w:rsidR="00E72DE8" w:rsidRPr="006620C2" w:rsidRDefault="00E72DE8">
      <w:pPr>
        <w:rPr>
          <w:lang w:val="fr-BE"/>
        </w:rPr>
      </w:pPr>
    </w:p>
    <w:p w14:paraId="33C174DA" w14:textId="1FAC9BD9" w:rsidR="00E72DE8" w:rsidRPr="006620C2" w:rsidRDefault="00E72DE8">
      <w:pPr>
        <w:rPr>
          <w:lang w:val="fr-BE"/>
        </w:rPr>
      </w:pPr>
    </w:p>
    <w:p w14:paraId="3BE3A6B4" w14:textId="277F1D2F" w:rsidR="00E72DE8" w:rsidRPr="006620C2" w:rsidRDefault="00E72DE8">
      <w:pPr>
        <w:rPr>
          <w:lang w:val="fr-BE"/>
        </w:rPr>
      </w:pPr>
    </w:p>
    <w:p w14:paraId="528F6D17" w14:textId="6358DD1A" w:rsidR="00E72DE8" w:rsidRPr="006620C2" w:rsidRDefault="00E72DE8">
      <w:pPr>
        <w:rPr>
          <w:lang w:val="fr-BE"/>
        </w:rPr>
      </w:pPr>
    </w:p>
    <w:p w14:paraId="63270ECD" w14:textId="6E64B058" w:rsidR="00E72DE8" w:rsidRDefault="006620C2">
      <w:proofErr w:type="spellStart"/>
      <w:r w:rsidRPr="006620C2">
        <w:t>Avec</w:t>
      </w:r>
      <w:proofErr w:type="spellEnd"/>
      <w:r w:rsidRPr="006620C2">
        <w:t xml:space="preserve"> </w:t>
      </w:r>
      <w:proofErr w:type="spellStart"/>
      <w:r w:rsidRPr="006620C2">
        <w:t>l'aimable</w:t>
      </w:r>
      <w:proofErr w:type="spellEnd"/>
      <w:r w:rsidRPr="006620C2">
        <w:t xml:space="preserve"> </w:t>
      </w:r>
      <w:proofErr w:type="spellStart"/>
      <w:r w:rsidRPr="006620C2">
        <w:t>autorisation</w:t>
      </w:r>
      <w:proofErr w:type="spellEnd"/>
      <w:r w:rsidRPr="006620C2">
        <w:t xml:space="preserve"> de </w:t>
      </w:r>
      <w:proofErr w:type="spellStart"/>
      <w:r w:rsidR="00E72DE8">
        <w:t>Dewallens</w:t>
      </w:r>
      <w:proofErr w:type="spellEnd"/>
      <w:r w:rsidR="00E72DE8">
        <w:t xml:space="preserve"> &amp; partners</w:t>
      </w:r>
    </w:p>
    <w:sectPr w:rsidR="00E72DE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0C913" w14:textId="77777777" w:rsidR="00857051" w:rsidRDefault="00857051" w:rsidP="00E72DE8">
      <w:pPr>
        <w:spacing w:after="0" w:line="240" w:lineRule="auto"/>
      </w:pPr>
      <w:r>
        <w:separator/>
      </w:r>
    </w:p>
  </w:endnote>
  <w:endnote w:type="continuationSeparator" w:id="0">
    <w:p w14:paraId="3A859E62" w14:textId="77777777" w:rsidR="00857051" w:rsidRDefault="00857051" w:rsidP="00E7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Std Light">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3776C" w14:textId="77777777" w:rsidR="00857051" w:rsidRDefault="00857051" w:rsidP="00E72DE8">
      <w:pPr>
        <w:spacing w:after="0" w:line="240" w:lineRule="auto"/>
      </w:pPr>
      <w:r>
        <w:separator/>
      </w:r>
    </w:p>
  </w:footnote>
  <w:footnote w:type="continuationSeparator" w:id="0">
    <w:p w14:paraId="30E41B1A" w14:textId="77777777" w:rsidR="00857051" w:rsidRDefault="00857051" w:rsidP="00E72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E8E1" w14:textId="35B736B4" w:rsidR="00E72DE8" w:rsidRDefault="00E72DE8" w:rsidP="00E72DE8">
    <w:pPr>
      <w:pStyle w:val="Koptekst"/>
      <w:tabs>
        <w:tab w:val="clear" w:pos="9072"/>
      </w:tabs>
    </w:pPr>
    <w:r>
      <w:rPr>
        <w:noProof/>
      </w:rPr>
      <w:drawing>
        <wp:anchor distT="0" distB="0" distL="114300" distR="114300" simplePos="0" relativeHeight="251659264" behindDoc="1" locked="0" layoutInCell="1" allowOverlap="1" wp14:anchorId="4925F7C2" wp14:editId="14ACB632">
          <wp:simplePos x="0" y="0"/>
          <wp:positionH relativeFrom="page">
            <wp:align>right</wp:align>
          </wp:positionH>
          <wp:positionV relativeFrom="paragraph">
            <wp:posOffset>-448310</wp:posOffset>
          </wp:positionV>
          <wp:extent cx="7548824" cy="106775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20-%20Briefpapier%20PTiB1.jpg"/>
                  <pic:cNvPicPr/>
                </pic:nvPicPr>
                <pic:blipFill>
                  <a:blip r:embed="rId1">
                    <a:extLst>
                      <a:ext uri="{28A0092B-C50C-407E-A947-70E740481C1C}">
                        <a14:useLocalDpi xmlns:a14="http://schemas.microsoft.com/office/drawing/2010/main" val="0"/>
                      </a:ext>
                    </a:extLst>
                  </a:blip>
                  <a:stretch>
                    <a:fillRect/>
                  </a:stretch>
                </pic:blipFill>
                <pic:spPr>
                  <a:xfrm>
                    <a:off x="0" y="0"/>
                    <a:ext cx="7548824" cy="1067752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E2959"/>
    <w:multiLevelType w:val="hybridMultilevel"/>
    <w:tmpl w:val="0F42A2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84434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C0"/>
    <w:rsid w:val="000307C0"/>
    <w:rsid w:val="0016650D"/>
    <w:rsid w:val="002603B8"/>
    <w:rsid w:val="002A0482"/>
    <w:rsid w:val="00330F8D"/>
    <w:rsid w:val="0036013B"/>
    <w:rsid w:val="0045569E"/>
    <w:rsid w:val="004B7305"/>
    <w:rsid w:val="004F5A6F"/>
    <w:rsid w:val="00655FC3"/>
    <w:rsid w:val="006620C2"/>
    <w:rsid w:val="007276E7"/>
    <w:rsid w:val="007446FD"/>
    <w:rsid w:val="00755DA4"/>
    <w:rsid w:val="00775FC5"/>
    <w:rsid w:val="00814E14"/>
    <w:rsid w:val="00857051"/>
    <w:rsid w:val="00887F47"/>
    <w:rsid w:val="008B0DD5"/>
    <w:rsid w:val="00914786"/>
    <w:rsid w:val="009714FC"/>
    <w:rsid w:val="009B057D"/>
    <w:rsid w:val="00A77EB9"/>
    <w:rsid w:val="00B422CC"/>
    <w:rsid w:val="00B60491"/>
    <w:rsid w:val="00BB73FA"/>
    <w:rsid w:val="00C43643"/>
    <w:rsid w:val="00D21DCB"/>
    <w:rsid w:val="00D642A8"/>
    <w:rsid w:val="00E63C2A"/>
    <w:rsid w:val="00E72DE8"/>
    <w:rsid w:val="00E97ED3"/>
    <w:rsid w:val="00FE3A86"/>
    <w:rsid w:val="00FF3A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FCD4B"/>
  <w15:chartTrackingRefBased/>
  <w15:docId w15:val="{F3240E8C-7295-4088-8319-8CDEF000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4786"/>
    <w:pPr>
      <w:ind w:left="720"/>
      <w:contextualSpacing/>
    </w:pPr>
  </w:style>
  <w:style w:type="paragraph" w:styleId="Koptekst">
    <w:name w:val="header"/>
    <w:basedOn w:val="Standaard"/>
    <w:link w:val="KoptekstChar"/>
    <w:uiPriority w:val="99"/>
    <w:unhideWhenUsed/>
    <w:rsid w:val="00E72D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2DE8"/>
  </w:style>
  <w:style w:type="paragraph" w:styleId="Voettekst">
    <w:name w:val="footer"/>
    <w:basedOn w:val="Standaard"/>
    <w:link w:val="VoettekstChar"/>
    <w:uiPriority w:val="99"/>
    <w:unhideWhenUsed/>
    <w:rsid w:val="00E72D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2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979987018E34F8C2D7D2023FD3FEE" ma:contentTypeVersion="16" ma:contentTypeDescription="Een nieuw document maken." ma:contentTypeScope="" ma:versionID="f69fd7766ab6a91b07ebbd726463febc">
  <xsd:schema xmlns:xsd="http://www.w3.org/2001/XMLSchema" xmlns:xs="http://www.w3.org/2001/XMLSchema" xmlns:p="http://schemas.microsoft.com/office/2006/metadata/properties" xmlns:ns2="5a29e277-f0aa-4995-a171-6acbf6279173" xmlns:ns3="78ba0a40-ca7d-41b4-8279-6d70f1bac840" xmlns:ns4="83fbc2a3-6755-4fce-8600-a15a0f92cbe9" targetNamespace="http://schemas.microsoft.com/office/2006/metadata/properties" ma:root="true" ma:fieldsID="d40dd37ae0b3edfeaa17a5085fdf1720" ns2:_="" ns3:_="" ns4:_="">
    <xsd:import namespace="5a29e277-f0aa-4995-a171-6acbf6279173"/>
    <xsd:import namespace="78ba0a40-ca7d-41b4-8279-6d70f1bac840"/>
    <xsd:import namespace="83fbc2a3-6755-4fce-8600-a15a0f92cbe9"/>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9e277-f0aa-4995-a171-6acbf627917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ba0a40-ca7d-41b4-8279-6d70f1bac84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25b54832-9fd7-4742-9fb0-7be0a81a4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fbc2a3-6755-4fce-8600-a15a0f92cbe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1f8b83-de0c-4764-b8f6-fb02986eb9e4}" ma:internalName="TaxCatchAll" ma:showField="CatchAllData" ma:web="83fbc2a3-6755-4fce-8600-a15a0f92c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CAFFBC-47FD-455F-B390-6C4AA636C092}"/>
</file>

<file path=customXml/itemProps2.xml><?xml version="1.0" encoding="utf-8"?>
<ds:datastoreItem xmlns:ds="http://schemas.openxmlformats.org/officeDocument/2006/customXml" ds:itemID="{7EE64703-3FFA-451F-889B-575C9FA658CB}"/>
</file>

<file path=docProps/app.xml><?xml version="1.0" encoding="utf-8"?>
<Properties xmlns="http://schemas.openxmlformats.org/officeDocument/2006/extended-properties" xmlns:vt="http://schemas.openxmlformats.org/officeDocument/2006/docPropsVTypes">
  <Template>Normal</Template>
  <TotalTime>19</TotalTime>
  <Pages>1</Pages>
  <Words>244</Words>
  <Characters>1344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Van Tilborgh</dc:creator>
  <cp:keywords/>
  <dc:description/>
  <cp:lastModifiedBy>Karen Thiebaut</cp:lastModifiedBy>
  <cp:revision>3</cp:revision>
  <cp:lastPrinted>2022-09-01T07:41:00Z</cp:lastPrinted>
  <dcterms:created xsi:type="dcterms:W3CDTF">2022-09-01T10:08:00Z</dcterms:created>
  <dcterms:modified xsi:type="dcterms:W3CDTF">2022-09-01T10:13:00Z</dcterms:modified>
</cp:coreProperties>
</file>