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04C72" w14:textId="77777777" w:rsidR="00635CF5" w:rsidRDefault="00635CF5" w:rsidP="00635CF5">
      <w:pPr>
        <w:rPr>
          <w:noProof/>
          <w:lang w:eastAsia="nl-BE"/>
        </w:rPr>
      </w:pPr>
      <w:bookmarkStart w:id="0" w:name="_GoBack"/>
      <w:bookmarkEnd w:id="0"/>
      <w:r>
        <w:rPr>
          <w:noProof/>
          <w:lang w:eastAsia="nl-BE"/>
        </w:rPr>
        <w:drawing>
          <wp:anchor distT="0" distB="0" distL="114300" distR="114300" simplePos="0" relativeHeight="251659264" behindDoc="1" locked="0" layoutInCell="1" allowOverlap="1" wp14:anchorId="7FF14333" wp14:editId="156D1DB6">
            <wp:simplePos x="0" y="0"/>
            <wp:positionH relativeFrom="column">
              <wp:posOffset>-1693</wp:posOffset>
            </wp:positionH>
            <wp:positionV relativeFrom="paragraph">
              <wp:posOffset>-4445</wp:posOffset>
            </wp:positionV>
            <wp:extent cx="5755216" cy="863282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ne n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5216" cy="8632825"/>
                    </a:xfrm>
                    <a:prstGeom prst="rect">
                      <a:avLst/>
                    </a:prstGeom>
                  </pic:spPr>
                </pic:pic>
              </a:graphicData>
            </a:graphic>
            <wp14:sizeRelH relativeFrom="margin">
              <wp14:pctWidth>0</wp14:pctWidth>
            </wp14:sizeRelH>
          </wp:anchor>
        </w:drawing>
      </w:r>
    </w:p>
    <w:p w14:paraId="094194C6" w14:textId="77777777" w:rsidR="00635CF5" w:rsidRDefault="00635CF5" w:rsidP="00635CF5"/>
    <w:p w14:paraId="33F51DDD" w14:textId="77777777" w:rsidR="00635CF5" w:rsidRDefault="00635CF5" w:rsidP="00635CF5"/>
    <w:p w14:paraId="5D876806" w14:textId="77777777" w:rsidR="00635CF5" w:rsidRDefault="00635CF5" w:rsidP="00635CF5">
      <w:pPr>
        <w:jc w:val="center"/>
        <w:rPr>
          <w:b/>
          <w:color w:val="C00000"/>
          <w:sz w:val="72"/>
          <w:szCs w:val="72"/>
        </w:rPr>
      </w:pPr>
    </w:p>
    <w:p w14:paraId="2EAE859F" w14:textId="77777777" w:rsidR="00635CF5" w:rsidRDefault="00635CF5" w:rsidP="00635CF5">
      <w:pPr>
        <w:jc w:val="center"/>
        <w:rPr>
          <w:b/>
          <w:color w:val="C00000"/>
          <w:sz w:val="72"/>
          <w:szCs w:val="72"/>
        </w:rPr>
      </w:pPr>
    </w:p>
    <w:p w14:paraId="7848FDA0" w14:textId="77777777" w:rsidR="00635CF5" w:rsidRDefault="00635CF5" w:rsidP="00635CF5">
      <w:pPr>
        <w:jc w:val="center"/>
        <w:rPr>
          <w:b/>
          <w:color w:val="C00000"/>
          <w:sz w:val="72"/>
          <w:szCs w:val="72"/>
        </w:rPr>
      </w:pPr>
    </w:p>
    <w:p w14:paraId="20CBAA4E" w14:textId="77777777" w:rsidR="00C934C2" w:rsidRPr="000E0C50" w:rsidRDefault="00C934C2" w:rsidP="00C934C2">
      <w:pPr>
        <w:jc w:val="center"/>
        <w:rPr>
          <w:b/>
          <w:color w:val="C00000"/>
          <w:sz w:val="72"/>
          <w:szCs w:val="72"/>
          <w14:textOutline w14:w="11112" w14:cap="flat" w14:cmpd="sng" w14:algn="ctr">
            <w14:solidFill>
              <w14:schemeClr w14:val="accent2"/>
            </w14:solidFill>
            <w14:prstDash w14:val="solid"/>
            <w14:round/>
          </w14:textOutline>
        </w:rPr>
      </w:pPr>
      <w:r w:rsidRPr="000E0C50">
        <w:rPr>
          <w:b/>
          <w:color w:val="C00000"/>
          <w:sz w:val="72"/>
          <w:szCs w:val="72"/>
          <w14:textOutline w14:w="11112" w14:cap="flat" w14:cmpd="sng" w14:algn="ctr">
            <w14:solidFill>
              <w14:schemeClr w14:val="accent2"/>
            </w14:solidFill>
            <w14:prstDash w14:val="solid"/>
            <w14:round/>
          </w14:textOutline>
        </w:rPr>
        <w:t>AXXON</w:t>
      </w:r>
    </w:p>
    <w:p w14:paraId="4051371F" w14:textId="77777777" w:rsidR="00C934C2" w:rsidRPr="000E0C50" w:rsidRDefault="00C934C2" w:rsidP="00C934C2">
      <w:pPr>
        <w:jc w:val="center"/>
        <w:rPr>
          <w:b/>
          <w:color w:val="C00000"/>
          <w:sz w:val="72"/>
          <w:szCs w:val="72"/>
          <w14:textOutline w14:w="11112" w14:cap="flat" w14:cmpd="sng" w14:algn="ctr">
            <w14:solidFill>
              <w14:schemeClr w14:val="accent2"/>
            </w14:solidFill>
            <w14:prstDash w14:val="solid"/>
            <w14:round/>
          </w14:textOutline>
        </w:rPr>
      </w:pPr>
      <w:r w:rsidRPr="000E0C50">
        <w:rPr>
          <w:b/>
          <w:color w:val="C00000"/>
          <w:sz w:val="72"/>
          <w:szCs w:val="72"/>
          <w14:textOutline w14:w="11112" w14:cap="flat" w14:cmpd="sng" w14:algn="ctr">
            <w14:solidFill>
              <w14:schemeClr w14:val="accent2"/>
            </w14:solidFill>
            <w14:prstDash w14:val="solid"/>
            <w14:round/>
          </w14:textOutline>
        </w:rPr>
        <w:t>BEKNOPT JAARRAPPORT</w:t>
      </w:r>
    </w:p>
    <w:p w14:paraId="06BC705D" w14:textId="77777777" w:rsidR="00C934C2" w:rsidRPr="000E0C50" w:rsidRDefault="00C934C2" w:rsidP="00C934C2">
      <w:pPr>
        <w:jc w:val="center"/>
        <w:rPr>
          <w:b/>
          <w:color w:val="C00000"/>
          <w:sz w:val="72"/>
          <w:szCs w:val="72"/>
          <w14:textOutline w14:w="11112" w14:cap="flat" w14:cmpd="sng" w14:algn="ctr">
            <w14:solidFill>
              <w14:schemeClr w14:val="accent2"/>
            </w14:solidFill>
            <w14:prstDash w14:val="solid"/>
            <w14:round/>
          </w14:textOutline>
        </w:rPr>
      </w:pPr>
      <w:r w:rsidRPr="000E0C50">
        <w:rPr>
          <w:b/>
          <w:color w:val="C00000"/>
          <w:sz w:val="72"/>
          <w:szCs w:val="72"/>
          <w14:textOutline w14:w="11112" w14:cap="flat" w14:cmpd="sng" w14:algn="ctr">
            <w14:solidFill>
              <w14:schemeClr w14:val="accent2"/>
            </w14:solidFill>
            <w14:prstDash w14:val="solid"/>
            <w14:round/>
          </w14:textOutline>
        </w:rPr>
        <w:t>201</w:t>
      </w:r>
      <w:r>
        <w:rPr>
          <w:b/>
          <w:color w:val="C00000"/>
          <w:sz w:val="72"/>
          <w:szCs w:val="72"/>
          <w14:textOutline w14:w="11112" w14:cap="flat" w14:cmpd="sng" w14:algn="ctr">
            <w14:solidFill>
              <w14:schemeClr w14:val="accent2"/>
            </w14:solidFill>
            <w14:prstDash w14:val="solid"/>
            <w14:round/>
          </w14:textOutline>
        </w:rPr>
        <w:t>6</w:t>
      </w:r>
    </w:p>
    <w:p w14:paraId="2336CD4D" w14:textId="77777777" w:rsidR="00635CF5" w:rsidRDefault="00635CF5" w:rsidP="00635CF5">
      <w:pPr>
        <w:jc w:val="center"/>
        <w:rPr>
          <w:b/>
          <w:color w:val="C00000"/>
          <w:sz w:val="72"/>
          <w:szCs w:val="72"/>
        </w:rPr>
      </w:pPr>
    </w:p>
    <w:p w14:paraId="086EC54A" w14:textId="77777777" w:rsidR="00635CF5" w:rsidRDefault="00635CF5" w:rsidP="00635CF5">
      <w:pPr>
        <w:jc w:val="center"/>
        <w:rPr>
          <w:b/>
          <w:color w:val="C00000"/>
          <w:sz w:val="72"/>
          <w:szCs w:val="72"/>
        </w:rPr>
      </w:pPr>
    </w:p>
    <w:p w14:paraId="1C9351D8" w14:textId="77777777" w:rsidR="00635CF5" w:rsidRDefault="00635CF5" w:rsidP="00635CF5">
      <w:pPr>
        <w:jc w:val="center"/>
        <w:rPr>
          <w:b/>
          <w:color w:val="C00000"/>
          <w:sz w:val="72"/>
          <w:szCs w:val="72"/>
        </w:rPr>
      </w:pPr>
    </w:p>
    <w:p w14:paraId="5AB79A84" w14:textId="77777777" w:rsidR="00635CF5" w:rsidRDefault="00635CF5" w:rsidP="00635CF5">
      <w:pPr>
        <w:jc w:val="center"/>
        <w:rPr>
          <w:b/>
          <w:color w:val="C00000"/>
          <w:sz w:val="72"/>
          <w:szCs w:val="72"/>
          <w14:textOutline w14:w="11112" w14:cap="flat" w14:cmpd="sng" w14:algn="ctr">
            <w14:solidFill>
              <w14:schemeClr w14:val="accent2"/>
            </w14:solidFill>
            <w14:prstDash w14:val="solid"/>
            <w14:round/>
          </w14:textOutline>
        </w:rPr>
      </w:pPr>
    </w:p>
    <w:p w14:paraId="12ABE810" w14:textId="77777777" w:rsidR="00635CF5" w:rsidRDefault="00635CF5" w:rsidP="00635CF5">
      <w:pPr>
        <w:jc w:val="center"/>
        <w:rPr>
          <w:b/>
          <w:color w:val="C00000"/>
          <w:sz w:val="72"/>
          <w:szCs w:val="72"/>
        </w:rPr>
      </w:pPr>
    </w:p>
    <w:p w14:paraId="0989CE42" w14:textId="77777777" w:rsidR="00F556FF" w:rsidRDefault="00F556FF" w:rsidP="00635CF5">
      <w:pPr>
        <w:widowControl w:val="0"/>
        <w:autoSpaceDE w:val="0"/>
        <w:autoSpaceDN w:val="0"/>
        <w:adjustRightInd w:val="0"/>
        <w:spacing w:after="0" w:line="240" w:lineRule="auto"/>
        <w:jc w:val="right"/>
        <w:rPr>
          <w:rFonts w:ascii="Arial" w:hAnsi="Arial" w:cs="Arial"/>
          <w:b/>
          <w:bCs/>
          <w:color w:val="97000A"/>
          <w:sz w:val="30"/>
          <w:szCs w:val="30"/>
        </w:rPr>
      </w:pPr>
    </w:p>
    <w:p w14:paraId="224E7F2A" w14:textId="77777777" w:rsidR="005050C4" w:rsidRDefault="005050C4" w:rsidP="00635CF5">
      <w:pPr>
        <w:widowControl w:val="0"/>
        <w:autoSpaceDE w:val="0"/>
        <w:autoSpaceDN w:val="0"/>
        <w:adjustRightInd w:val="0"/>
        <w:spacing w:after="0" w:line="240" w:lineRule="auto"/>
        <w:jc w:val="right"/>
        <w:rPr>
          <w:rFonts w:ascii="Arial" w:hAnsi="Arial" w:cs="Arial"/>
          <w:b/>
          <w:bCs/>
          <w:color w:val="97000A"/>
          <w:sz w:val="30"/>
          <w:szCs w:val="30"/>
        </w:rPr>
      </w:pPr>
    </w:p>
    <w:p w14:paraId="67F2609D" w14:textId="754C75F7" w:rsidR="00635CF5" w:rsidRDefault="00635CF5" w:rsidP="00635CF5">
      <w:pPr>
        <w:widowControl w:val="0"/>
        <w:autoSpaceDE w:val="0"/>
        <w:autoSpaceDN w:val="0"/>
        <w:adjustRightInd w:val="0"/>
        <w:spacing w:after="0" w:line="240" w:lineRule="auto"/>
        <w:jc w:val="right"/>
        <w:rPr>
          <w:rFonts w:ascii="Arial" w:hAnsi="Arial" w:cs="Arial"/>
          <w:b/>
          <w:bCs/>
          <w:color w:val="97000A"/>
          <w:sz w:val="30"/>
          <w:szCs w:val="30"/>
        </w:rPr>
      </w:pPr>
      <w:r w:rsidRPr="00ED48E0">
        <w:rPr>
          <w:rFonts w:ascii="Arial" w:hAnsi="Arial" w:cs="Arial"/>
          <w:b/>
          <w:bCs/>
          <w:color w:val="97000A"/>
          <w:sz w:val="30"/>
          <w:szCs w:val="30"/>
        </w:rPr>
        <w:t>201</w:t>
      </w:r>
      <w:r>
        <w:rPr>
          <w:rFonts w:ascii="Arial" w:hAnsi="Arial" w:cs="Arial"/>
          <w:b/>
          <w:bCs/>
          <w:color w:val="97000A"/>
          <w:sz w:val="30"/>
          <w:szCs w:val="30"/>
        </w:rPr>
        <w:t>6</w:t>
      </w:r>
      <w:r w:rsidRPr="00ED48E0">
        <w:rPr>
          <w:rFonts w:ascii="Arial" w:hAnsi="Arial" w:cs="Arial"/>
          <w:b/>
          <w:bCs/>
          <w:color w:val="97000A"/>
          <w:sz w:val="30"/>
          <w:szCs w:val="30"/>
        </w:rPr>
        <w:t xml:space="preserve">, het jaar van de </w:t>
      </w:r>
      <w:r>
        <w:rPr>
          <w:rFonts w:ascii="Arial" w:hAnsi="Arial" w:cs="Arial"/>
          <w:b/>
          <w:bCs/>
          <w:color w:val="97000A"/>
          <w:sz w:val="30"/>
          <w:szCs w:val="30"/>
        </w:rPr>
        <w:t>eerste om</w:t>
      </w:r>
      <w:r w:rsidR="004C728E">
        <w:rPr>
          <w:rFonts w:ascii="Arial" w:hAnsi="Arial" w:cs="Arial"/>
          <w:b/>
          <w:bCs/>
          <w:color w:val="97000A"/>
          <w:sz w:val="30"/>
          <w:szCs w:val="30"/>
        </w:rPr>
        <w:t>mezwaai</w:t>
      </w:r>
      <w:r w:rsidRPr="00ED48E0">
        <w:rPr>
          <w:rFonts w:ascii="Arial" w:hAnsi="Arial" w:cs="Arial"/>
          <w:b/>
          <w:bCs/>
          <w:color w:val="97000A"/>
          <w:sz w:val="30"/>
          <w:szCs w:val="30"/>
        </w:rPr>
        <w:t>!</w:t>
      </w:r>
    </w:p>
    <w:p w14:paraId="1156750D" w14:textId="77777777" w:rsidR="005050C4" w:rsidRPr="00ED48E0" w:rsidRDefault="005050C4" w:rsidP="00635CF5">
      <w:pPr>
        <w:widowControl w:val="0"/>
        <w:autoSpaceDE w:val="0"/>
        <w:autoSpaceDN w:val="0"/>
        <w:adjustRightInd w:val="0"/>
        <w:spacing w:after="0" w:line="240" w:lineRule="auto"/>
        <w:jc w:val="right"/>
        <w:rPr>
          <w:rFonts w:ascii="Arial" w:hAnsi="Arial" w:cs="Arial"/>
          <w:b/>
          <w:bCs/>
          <w:color w:val="97000A"/>
          <w:sz w:val="30"/>
          <w:szCs w:val="30"/>
        </w:rPr>
      </w:pPr>
    </w:p>
    <w:p w14:paraId="587146B8" w14:textId="77777777" w:rsidR="00635CF5" w:rsidRPr="00C15EB2" w:rsidRDefault="00635CF5" w:rsidP="00635CF5">
      <w:pPr>
        <w:spacing w:after="0" w:line="240" w:lineRule="auto"/>
        <w:rPr>
          <w:b/>
        </w:rPr>
      </w:pPr>
    </w:p>
    <w:p w14:paraId="0CB2D8F6" w14:textId="77777777" w:rsidR="00635CF5" w:rsidRPr="005050C4" w:rsidRDefault="00635CF5" w:rsidP="00C934C2">
      <w:pPr>
        <w:spacing w:after="0" w:line="240" w:lineRule="auto"/>
        <w:jc w:val="both"/>
        <w:rPr>
          <w:rFonts w:ascii="Arial" w:hAnsi="Arial" w:cs="Arial"/>
          <w:sz w:val="20"/>
          <w:szCs w:val="20"/>
        </w:rPr>
      </w:pPr>
      <w:r w:rsidRPr="005050C4">
        <w:rPr>
          <w:rFonts w:ascii="Arial" w:hAnsi="Arial" w:cs="Arial"/>
          <w:sz w:val="20"/>
          <w:szCs w:val="20"/>
        </w:rPr>
        <w:t xml:space="preserve">2016 was voor Axxon Physical Therapy in Belgium een boeiend maar woelig jaar. De Raad van bestuur werd herschikt. Gesprekken over de </w:t>
      </w:r>
      <w:r w:rsidRPr="005050C4">
        <w:rPr>
          <w:rFonts w:ascii="Arial" w:hAnsi="Arial" w:cs="Arial"/>
          <w:b/>
          <w:sz w:val="20"/>
          <w:szCs w:val="20"/>
        </w:rPr>
        <w:t>herstructurering van de drie Axxon-entiteiten</w:t>
      </w:r>
      <w:r w:rsidRPr="005050C4">
        <w:rPr>
          <w:rFonts w:ascii="Arial" w:hAnsi="Arial" w:cs="Arial"/>
          <w:sz w:val="20"/>
          <w:szCs w:val="20"/>
        </w:rPr>
        <w:t xml:space="preserve"> werden zeer intensief gevoerd. Deze herstructurering moet in 2017 afgerond worden met nieuwe statuten die een efficiëntere werking van de organisatie </w:t>
      </w:r>
      <w:r w:rsidR="00D81FF6" w:rsidRPr="005050C4">
        <w:rPr>
          <w:rFonts w:ascii="Arial" w:hAnsi="Arial" w:cs="Arial"/>
          <w:sz w:val="20"/>
          <w:szCs w:val="20"/>
        </w:rPr>
        <w:t xml:space="preserve">mogelijk </w:t>
      </w:r>
      <w:r w:rsidRPr="005050C4">
        <w:rPr>
          <w:rFonts w:ascii="Arial" w:hAnsi="Arial" w:cs="Arial"/>
          <w:sz w:val="20"/>
          <w:szCs w:val="20"/>
        </w:rPr>
        <w:t xml:space="preserve">moet </w:t>
      </w:r>
      <w:r w:rsidR="00D81FF6" w:rsidRPr="005050C4">
        <w:rPr>
          <w:rFonts w:ascii="Arial" w:hAnsi="Arial" w:cs="Arial"/>
          <w:sz w:val="20"/>
          <w:szCs w:val="20"/>
        </w:rPr>
        <w:t>maken</w:t>
      </w:r>
      <w:r w:rsidRPr="005050C4">
        <w:rPr>
          <w:rFonts w:ascii="Arial" w:hAnsi="Arial" w:cs="Arial"/>
          <w:sz w:val="20"/>
          <w:szCs w:val="20"/>
        </w:rPr>
        <w:t>. Het werken in processen en het creëren van een meerwaarde voor de kinesitherapie en de kinesitherapeut zal primordiaal zijn!</w:t>
      </w:r>
    </w:p>
    <w:p w14:paraId="443A2038" w14:textId="77777777" w:rsidR="00635CF5" w:rsidRPr="005050C4" w:rsidRDefault="00635CF5" w:rsidP="00C934C2">
      <w:pPr>
        <w:spacing w:after="0" w:line="240" w:lineRule="auto"/>
        <w:jc w:val="both"/>
        <w:rPr>
          <w:rFonts w:ascii="Arial" w:hAnsi="Arial" w:cs="Arial"/>
          <w:sz w:val="20"/>
          <w:szCs w:val="20"/>
        </w:rPr>
      </w:pPr>
      <w:r w:rsidRPr="005050C4">
        <w:rPr>
          <w:rFonts w:ascii="Arial" w:hAnsi="Arial" w:cs="Arial"/>
          <w:sz w:val="20"/>
          <w:szCs w:val="20"/>
        </w:rPr>
        <w:t>Ondertussen werden de werkzaamheden op het RIZIV-niveau, op Volksgezondheid, in de verschillende Raden en commissies en met de ve</w:t>
      </w:r>
      <w:r w:rsidR="00D81FF6" w:rsidRPr="005050C4">
        <w:rPr>
          <w:rFonts w:ascii="Arial" w:hAnsi="Arial" w:cs="Arial"/>
          <w:sz w:val="20"/>
          <w:szCs w:val="20"/>
        </w:rPr>
        <w:t>rschillende stakeholders verder</w:t>
      </w:r>
      <w:r w:rsidRPr="005050C4">
        <w:rPr>
          <w:rFonts w:ascii="Arial" w:hAnsi="Arial" w:cs="Arial"/>
          <w:sz w:val="20"/>
          <w:szCs w:val="20"/>
        </w:rPr>
        <w:t>gezet.</w:t>
      </w:r>
    </w:p>
    <w:p w14:paraId="04F2EFCB" w14:textId="77777777" w:rsidR="00635CF5" w:rsidRPr="005050C4" w:rsidRDefault="00635CF5" w:rsidP="00C934C2">
      <w:pPr>
        <w:spacing w:after="0" w:line="240" w:lineRule="auto"/>
        <w:jc w:val="both"/>
        <w:rPr>
          <w:rFonts w:ascii="Arial" w:hAnsi="Arial" w:cs="Arial"/>
          <w:sz w:val="20"/>
          <w:szCs w:val="20"/>
        </w:rPr>
      </w:pPr>
    </w:p>
    <w:p w14:paraId="76E6045A" w14:textId="5A33EA6E" w:rsidR="00635CF5" w:rsidRPr="005050C4" w:rsidRDefault="00635CF5" w:rsidP="00C934C2">
      <w:pPr>
        <w:spacing w:after="0" w:line="240" w:lineRule="auto"/>
        <w:jc w:val="both"/>
        <w:rPr>
          <w:rFonts w:ascii="Arial" w:hAnsi="Arial" w:cs="Arial"/>
          <w:sz w:val="20"/>
          <w:szCs w:val="20"/>
        </w:rPr>
      </w:pPr>
      <w:r w:rsidRPr="005050C4">
        <w:rPr>
          <w:rFonts w:ascii="Arial" w:hAnsi="Arial" w:cs="Arial"/>
          <w:sz w:val="20"/>
          <w:szCs w:val="20"/>
        </w:rPr>
        <w:t xml:space="preserve">In de </w:t>
      </w:r>
      <w:r w:rsidR="00300DB7" w:rsidRPr="005050C4">
        <w:rPr>
          <w:rFonts w:ascii="Arial" w:hAnsi="Arial" w:cs="Arial"/>
          <w:sz w:val="20"/>
          <w:szCs w:val="20"/>
        </w:rPr>
        <w:t>Overeenkomsten</w:t>
      </w:r>
      <w:r w:rsidRPr="005050C4">
        <w:rPr>
          <w:rFonts w:ascii="Arial" w:hAnsi="Arial" w:cs="Arial"/>
          <w:sz w:val="20"/>
          <w:szCs w:val="20"/>
        </w:rPr>
        <w:t xml:space="preserve">commissie van het RIZIV moest een </w:t>
      </w:r>
      <w:r w:rsidRPr="005050C4">
        <w:rPr>
          <w:rFonts w:ascii="Arial" w:hAnsi="Arial" w:cs="Arial"/>
          <w:b/>
          <w:sz w:val="20"/>
          <w:szCs w:val="20"/>
        </w:rPr>
        <w:t>nieuwe Overeenkomst voor 2016</w:t>
      </w:r>
      <w:r w:rsidRPr="005050C4">
        <w:rPr>
          <w:rFonts w:ascii="Arial" w:hAnsi="Arial" w:cs="Arial"/>
          <w:sz w:val="20"/>
          <w:szCs w:val="20"/>
        </w:rPr>
        <w:t xml:space="preserve"> onderhandeld worden omdat de Overeenkomst van 2015 afliep op 31 december 2015. Dit was evenwel buiten de leidend ambtenaar, Dr. Ri De Ridder, gerekend. Hij verlengde stilzwijgend de Overeenkomst van 2015. Axxon heeft hierop heftig gereageerd en in april 2016, na juridisch advies, </w:t>
      </w:r>
      <w:r w:rsidRPr="005050C4">
        <w:rPr>
          <w:rFonts w:ascii="Arial" w:hAnsi="Arial" w:cs="Arial"/>
          <w:b/>
          <w:sz w:val="20"/>
          <w:szCs w:val="20"/>
        </w:rPr>
        <w:t>opgeroepen tot vrije honoraria</w:t>
      </w:r>
      <w:r w:rsidRPr="005050C4">
        <w:rPr>
          <w:rFonts w:ascii="Arial" w:hAnsi="Arial" w:cs="Arial"/>
          <w:sz w:val="20"/>
          <w:szCs w:val="20"/>
        </w:rPr>
        <w:t>. Onder druk van het RIZIV en de ziekenfondsen werden</w:t>
      </w:r>
      <w:r w:rsidR="00300DB7" w:rsidRPr="005050C4">
        <w:rPr>
          <w:rFonts w:ascii="Arial" w:hAnsi="Arial" w:cs="Arial"/>
          <w:sz w:val="20"/>
          <w:szCs w:val="20"/>
        </w:rPr>
        <w:t xml:space="preserve"> de vrije tarieven ingetrokken in </w:t>
      </w:r>
      <w:r w:rsidRPr="005050C4">
        <w:rPr>
          <w:rFonts w:ascii="Arial" w:hAnsi="Arial" w:cs="Arial"/>
          <w:sz w:val="20"/>
          <w:szCs w:val="20"/>
        </w:rPr>
        <w:t>de hoop om toch nog tot een goed</w:t>
      </w:r>
      <w:r w:rsidR="00300DB7" w:rsidRPr="005050C4">
        <w:rPr>
          <w:rFonts w:ascii="Arial" w:hAnsi="Arial" w:cs="Arial"/>
          <w:sz w:val="20"/>
          <w:szCs w:val="20"/>
        </w:rPr>
        <w:t>e,</w:t>
      </w:r>
      <w:r w:rsidRPr="005050C4">
        <w:rPr>
          <w:rFonts w:ascii="Arial" w:hAnsi="Arial" w:cs="Arial"/>
          <w:sz w:val="20"/>
          <w:szCs w:val="20"/>
        </w:rPr>
        <w:t xml:space="preserve"> onderhandeld</w:t>
      </w:r>
      <w:r w:rsidR="00300DB7" w:rsidRPr="005050C4">
        <w:rPr>
          <w:rFonts w:ascii="Arial" w:hAnsi="Arial" w:cs="Arial"/>
          <w:sz w:val="20"/>
          <w:szCs w:val="20"/>
        </w:rPr>
        <w:t>e</w:t>
      </w:r>
      <w:r w:rsidRPr="005050C4">
        <w:rPr>
          <w:rFonts w:ascii="Arial" w:hAnsi="Arial" w:cs="Arial"/>
          <w:sz w:val="20"/>
          <w:szCs w:val="20"/>
        </w:rPr>
        <w:t xml:space="preserve"> Overeenkomst voor 2016 te komen. Niets was minder waar! Naarmate de maanden vorderden</w:t>
      </w:r>
      <w:r w:rsidR="00300DB7" w:rsidRPr="005050C4">
        <w:rPr>
          <w:rFonts w:ascii="Arial" w:hAnsi="Arial" w:cs="Arial"/>
          <w:sz w:val="20"/>
          <w:szCs w:val="20"/>
        </w:rPr>
        <w:t>,</w:t>
      </w:r>
      <w:r w:rsidRPr="005050C4">
        <w:rPr>
          <w:rFonts w:ascii="Arial" w:hAnsi="Arial" w:cs="Arial"/>
          <w:sz w:val="20"/>
          <w:szCs w:val="20"/>
        </w:rPr>
        <w:t xml:space="preserve"> werden de onderhandelingen in de Overeenkomstencommissie steeds bitsiger. Bovendien werden de honoraria voor het derde jaar op rij niet g</w:t>
      </w:r>
      <w:r w:rsidR="00967173" w:rsidRPr="005050C4">
        <w:rPr>
          <w:rFonts w:ascii="Arial" w:hAnsi="Arial" w:cs="Arial"/>
          <w:sz w:val="20"/>
          <w:szCs w:val="20"/>
        </w:rPr>
        <w:t>eïndexeerd! We evolueerden stil</w:t>
      </w:r>
      <w:r w:rsidRPr="005050C4">
        <w:rPr>
          <w:rFonts w:ascii="Arial" w:hAnsi="Arial" w:cs="Arial"/>
          <w:sz w:val="20"/>
          <w:szCs w:val="20"/>
        </w:rPr>
        <w:t>aan van een overleg</w:t>
      </w:r>
      <w:r w:rsidR="00300DB7" w:rsidRPr="005050C4">
        <w:rPr>
          <w:rFonts w:ascii="Arial" w:hAnsi="Arial" w:cs="Arial"/>
          <w:sz w:val="20"/>
          <w:szCs w:val="20"/>
        </w:rPr>
        <w:t>-</w:t>
      </w:r>
      <w:r w:rsidRPr="005050C4">
        <w:rPr>
          <w:rFonts w:ascii="Arial" w:hAnsi="Arial" w:cs="Arial"/>
          <w:sz w:val="20"/>
          <w:szCs w:val="20"/>
        </w:rPr>
        <w:t xml:space="preserve"> en dialoogmodel naar een confrontatiemodel, waarbij het water tussen de beroepsorganisatie en de </w:t>
      </w:r>
      <w:r w:rsidR="00300DB7" w:rsidRPr="005050C4">
        <w:rPr>
          <w:rFonts w:ascii="Arial" w:hAnsi="Arial" w:cs="Arial"/>
          <w:sz w:val="20"/>
          <w:szCs w:val="20"/>
        </w:rPr>
        <w:t xml:space="preserve">ziekenfondsen </w:t>
      </w:r>
      <w:r w:rsidRPr="005050C4">
        <w:rPr>
          <w:rFonts w:ascii="Arial" w:hAnsi="Arial" w:cs="Arial"/>
          <w:sz w:val="20"/>
          <w:szCs w:val="20"/>
        </w:rPr>
        <w:t xml:space="preserve">steeds dieper werd. Axxon bleef kordaat vasthouden aan </w:t>
      </w:r>
      <w:r w:rsidR="00300DB7" w:rsidRPr="005050C4">
        <w:rPr>
          <w:rFonts w:ascii="Arial" w:hAnsi="Arial" w:cs="Arial"/>
          <w:sz w:val="20"/>
          <w:szCs w:val="20"/>
        </w:rPr>
        <w:t>haar</w:t>
      </w:r>
      <w:r w:rsidR="00C934C2" w:rsidRPr="005050C4">
        <w:rPr>
          <w:rFonts w:ascii="Arial" w:hAnsi="Arial" w:cs="Arial"/>
          <w:sz w:val="20"/>
          <w:szCs w:val="20"/>
        </w:rPr>
        <w:t xml:space="preserve"> </w:t>
      </w:r>
      <w:r w:rsidR="00C934C2" w:rsidRPr="005050C4">
        <w:rPr>
          <w:rFonts w:ascii="Arial" w:hAnsi="Arial" w:cs="Arial"/>
          <w:b/>
          <w:sz w:val="20"/>
          <w:szCs w:val="20"/>
        </w:rPr>
        <w:t>14-</w:t>
      </w:r>
      <w:r w:rsidRPr="005050C4">
        <w:rPr>
          <w:rFonts w:ascii="Arial" w:hAnsi="Arial" w:cs="Arial"/>
          <w:b/>
          <w:sz w:val="20"/>
          <w:szCs w:val="20"/>
        </w:rPr>
        <w:t>eisenprogramma</w:t>
      </w:r>
      <w:r w:rsidRPr="005050C4">
        <w:rPr>
          <w:rFonts w:ascii="Arial" w:hAnsi="Arial" w:cs="Arial"/>
          <w:sz w:val="20"/>
          <w:szCs w:val="20"/>
        </w:rPr>
        <w:t xml:space="preserve"> om voor 2017 tot een aanvaardbare Overeenkomst te komen. </w:t>
      </w:r>
    </w:p>
    <w:p w14:paraId="7141E714" w14:textId="77777777" w:rsidR="00635CF5" w:rsidRPr="005050C4" w:rsidRDefault="00635CF5" w:rsidP="00C934C2">
      <w:pPr>
        <w:spacing w:after="0" w:line="240" w:lineRule="auto"/>
        <w:jc w:val="both"/>
        <w:rPr>
          <w:rFonts w:ascii="Arial" w:hAnsi="Arial" w:cs="Arial"/>
          <w:sz w:val="20"/>
          <w:szCs w:val="20"/>
        </w:rPr>
      </w:pPr>
    </w:p>
    <w:p w14:paraId="084AEA2C" w14:textId="77777777" w:rsidR="00635CF5" w:rsidRPr="005050C4" w:rsidRDefault="00635CF5" w:rsidP="00C934C2">
      <w:pPr>
        <w:spacing w:after="0" w:line="240" w:lineRule="auto"/>
        <w:jc w:val="both"/>
        <w:rPr>
          <w:rFonts w:ascii="Arial" w:hAnsi="Arial" w:cs="Arial"/>
          <w:sz w:val="20"/>
          <w:szCs w:val="20"/>
        </w:rPr>
      </w:pPr>
      <w:r w:rsidRPr="005050C4">
        <w:rPr>
          <w:rFonts w:ascii="Arial" w:hAnsi="Arial" w:cs="Arial"/>
          <w:sz w:val="20"/>
          <w:szCs w:val="20"/>
        </w:rPr>
        <w:t xml:space="preserve">Gezien we de beroepsgroep niet terug wilden gijzelen met een slechte Overeenkomst heeft Axxon geen akkoord ondertekend, waardoor op 1 januari 2017 de </w:t>
      </w:r>
      <w:r w:rsidRPr="005050C4">
        <w:rPr>
          <w:rFonts w:ascii="Arial" w:hAnsi="Arial" w:cs="Arial"/>
          <w:b/>
          <w:sz w:val="20"/>
          <w:szCs w:val="20"/>
        </w:rPr>
        <w:t xml:space="preserve">honoraria </w:t>
      </w:r>
      <w:r w:rsidR="00300DB7" w:rsidRPr="005050C4">
        <w:rPr>
          <w:rFonts w:ascii="Arial" w:hAnsi="Arial" w:cs="Arial"/>
          <w:b/>
          <w:sz w:val="20"/>
          <w:szCs w:val="20"/>
        </w:rPr>
        <w:t xml:space="preserve">opnieuw </w:t>
      </w:r>
      <w:r w:rsidRPr="005050C4">
        <w:rPr>
          <w:rFonts w:ascii="Arial" w:hAnsi="Arial" w:cs="Arial"/>
          <w:b/>
          <w:sz w:val="20"/>
          <w:szCs w:val="20"/>
        </w:rPr>
        <w:t>vrij</w:t>
      </w:r>
      <w:r w:rsidRPr="005050C4">
        <w:rPr>
          <w:rFonts w:ascii="Arial" w:hAnsi="Arial" w:cs="Arial"/>
          <w:sz w:val="20"/>
          <w:szCs w:val="20"/>
        </w:rPr>
        <w:t xml:space="preserve"> waren.</w:t>
      </w:r>
    </w:p>
    <w:p w14:paraId="3D064FDC" w14:textId="77777777" w:rsidR="00635CF5" w:rsidRPr="005050C4" w:rsidRDefault="00C6308D" w:rsidP="00C934C2">
      <w:pPr>
        <w:spacing w:after="0" w:line="240" w:lineRule="auto"/>
        <w:jc w:val="both"/>
        <w:rPr>
          <w:rFonts w:ascii="Arial" w:hAnsi="Arial" w:cs="Arial"/>
          <w:sz w:val="20"/>
          <w:szCs w:val="20"/>
        </w:rPr>
      </w:pPr>
      <w:r w:rsidRPr="005050C4">
        <w:rPr>
          <w:rFonts w:ascii="Arial" w:hAnsi="Arial" w:cs="Arial"/>
          <w:sz w:val="20"/>
          <w:szCs w:val="20"/>
        </w:rPr>
        <w:t>Momenteel wordt het sti</w:t>
      </w:r>
      <w:r w:rsidR="00635CF5" w:rsidRPr="005050C4">
        <w:rPr>
          <w:rFonts w:ascii="Arial" w:hAnsi="Arial" w:cs="Arial"/>
          <w:sz w:val="20"/>
          <w:szCs w:val="20"/>
        </w:rPr>
        <w:t xml:space="preserve">laan duidelijk dat deze stilzwijgende verlenging van de Overeenkomst voor 2016 juridisch niet correct </w:t>
      </w:r>
      <w:r w:rsidR="00300DB7" w:rsidRPr="005050C4">
        <w:rPr>
          <w:rFonts w:ascii="Arial" w:hAnsi="Arial" w:cs="Arial"/>
          <w:sz w:val="20"/>
          <w:szCs w:val="20"/>
        </w:rPr>
        <w:t>was</w:t>
      </w:r>
      <w:r w:rsidR="00635CF5" w:rsidRPr="005050C4">
        <w:rPr>
          <w:rFonts w:ascii="Arial" w:hAnsi="Arial" w:cs="Arial"/>
          <w:sz w:val="20"/>
          <w:szCs w:val="20"/>
        </w:rPr>
        <w:t xml:space="preserve">. </w:t>
      </w:r>
    </w:p>
    <w:p w14:paraId="36327567" w14:textId="77777777" w:rsidR="00635CF5" w:rsidRPr="005050C4" w:rsidRDefault="00635CF5" w:rsidP="00C934C2">
      <w:pPr>
        <w:spacing w:after="0" w:line="240" w:lineRule="auto"/>
        <w:jc w:val="both"/>
        <w:rPr>
          <w:rFonts w:ascii="Arial" w:hAnsi="Arial" w:cs="Arial"/>
          <w:sz w:val="20"/>
          <w:szCs w:val="20"/>
        </w:rPr>
      </w:pPr>
    </w:p>
    <w:p w14:paraId="48CEB906" w14:textId="77777777" w:rsidR="00635CF5" w:rsidRPr="005050C4" w:rsidRDefault="00635CF5" w:rsidP="00C934C2">
      <w:pPr>
        <w:pStyle w:val="Normaalweb"/>
        <w:jc w:val="both"/>
        <w:rPr>
          <w:rFonts w:ascii="Arial" w:eastAsiaTheme="minorHAnsi" w:hAnsi="Arial" w:cs="Arial"/>
          <w:sz w:val="20"/>
          <w:szCs w:val="20"/>
          <w:lang w:eastAsia="en-US"/>
        </w:rPr>
      </w:pPr>
      <w:r w:rsidRPr="005050C4">
        <w:rPr>
          <w:rFonts w:ascii="Arial" w:eastAsiaTheme="minorHAnsi" w:hAnsi="Arial" w:cs="Arial"/>
          <w:sz w:val="20"/>
          <w:szCs w:val="20"/>
          <w:lang w:eastAsia="en-US"/>
        </w:rPr>
        <w:t xml:space="preserve">In 2016 werd in de </w:t>
      </w:r>
      <w:r w:rsidR="00300DB7" w:rsidRPr="005050C4">
        <w:rPr>
          <w:rFonts w:ascii="Arial" w:eastAsiaTheme="minorHAnsi" w:hAnsi="Arial" w:cs="Arial"/>
          <w:sz w:val="20"/>
          <w:szCs w:val="20"/>
          <w:lang w:eastAsia="en-US"/>
        </w:rPr>
        <w:t>Overeenkomsten</w:t>
      </w:r>
      <w:r w:rsidRPr="005050C4">
        <w:rPr>
          <w:rFonts w:ascii="Arial" w:eastAsiaTheme="minorHAnsi" w:hAnsi="Arial" w:cs="Arial"/>
          <w:sz w:val="20"/>
          <w:szCs w:val="20"/>
          <w:lang w:eastAsia="en-US"/>
        </w:rPr>
        <w:t xml:space="preserve">commissie het </w:t>
      </w:r>
      <w:r w:rsidRPr="005050C4">
        <w:rPr>
          <w:rFonts w:ascii="Arial" w:eastAsiaTheme="minorHAnsi" w:hAnsi="Arial" w:cs="Arial"/>
          <w:b/>
          <w:sz w:val="20"/>
          <w:szCs w:val="20"/>
          <w:lang w:eastAsia="en-US"/>
        </w:rPr>
        <w:t>eerste luik van een nieuw systeem van sociale voordelen RIZIV</w:t>
      </w:r>
      <w:r w:rsidRPr="005050C4">
        <w:rPr>
          <w:rFonts w:ascii="Arial" w:eastAsiaTheme="minorHAnsi" w:hAnsi="Arial" w:cs="Arial"/>
          <w:sz w:val="20"/>
          <w:szCs w:val="20"/>
          <w:lang w:eastAsia="en-US"/>
        </w:rPr>
        <w:t xml:space="preserve"> voor kinesitherapeuten, in een getrapt systeem, goedgekeurd. Kinesitherapeuten die in dit nieuw getrapt systeem minder dan 1.500 prestaties per jaar uitvoer</w:t>
      </w:r>
      <w:r w:rsidR="00220E55" w:rsidRPr="005050C4">
        <w:rPr>
          <w:rFonts w:ascii="Arial" w:eastAsiaTheme="minorHAnsi" w:hAnsi="Arial" w:cs="Arial"/>
          <w:sz w:val="20"/>
          <w:szCs w:val="20"/>
          <w:lang w:eastAsia="en-US"/>
        </w:rPr>
        <w:t>d</w:t>
      </w:r>
      <w:r w:rsidRPr="005050C4">
        <w:rPr>
          <w:rFonts w:ascii="Arial" w:eastAsiaTheme="minorHAnsi" w:hAnsi="Arial" w:cs="Arial"/>
          <w:sz w:val="20"/>
          <w:szCs w:val="20"/>
          <w:lang w:eastAsia="en-US"/>
        </w:rPr>
        <w:t>en, v</w:t>
      </w:r>
      <w:r w:rsidR="00300DB7" w:rsidRPr="005050C4">
        <w:rPr>
          <w:rFonts w:ascii="Arial" w:eastAsiaTheme="minorHAnsi" w:hAnsi="Arial" w:cs="Arial"/>
          <w:sz w:val="20"/>
          <w:szCs w:val="20"/>
          <w:lang w:eastAsia="en-US"/>
        </w:rPr>
        <w:t>ie</w:t>
      </w:r>
      <w:r w:rsidRPr="005050C4">
        <w:rPr>
          <w:rFonts w:ascii="Arial" w:eastAsiaTheme="minorHAnsi" w:hAnsi="Arial" w:cs="Arial"/>
          <w:sz w:val="20"/>
          <w:szCs w:val="20"/>
          <w:lang w:eastAsia="en-US"/>
        </w:rPr>
        <w:t xml:space="preserve">len uit de boot. Daarom eiste Axxon dat deze </w:t>
      </w:r>
      <w:r w:rsidR="00220E55" w:rsidRPr="005050C4">
        <w:rPr>
          <w:rFonts w:ascii="Arial" w:eastAsiaTheme="minorHAnsi" w:hAnsi="Arial" w:cs="Arial"/>
          <w:sz w:val="20"/>
          <w:szCs w:val="20"/>
          <w:lang w:eastAsia="en-US"/>
        </w:rPr>
        <w:t>collega’s</w:t>
      </w:r>
      <w:r w:rsidRPr="005050C4">
        <w:rPr>
          <w:rFonts w:ascii="Arial" w:eastAsiaTheme="minorHAnsi" w:hAnsi="Arial" w:cs="Arial"/>
          <w:sz w:val="20"/>
          <w:szCs w:val="20"/>
          <w:lang w:eastAsia="en-US"/>
        </w:rPr>
        <w:t xml:space="preserve"> in een tweede luik wel weer kunnen genieten van de vroegere toegekende 'voordelen'. Zij oefenen hun activiteit immers uit binnen de </w:t>
      </w:r>
      <w:r w:rsidR="00220E55" w:rsidRPr="005050C4">
        <w:rPr>
          <w:rFonts w:ascii="Arial" w:eastAsiaTheme="minorHAnsi" w:hAnsi="Arial" w:cs="Arial"/>
          <w:sz w:val="20"/>
          <w:szCs w:val="20"/>
          <w:lang w:eastAsia="en-US"/>
        </w:rPr>
        <w:t>RIZIV</w:t>
      </w:r>
      <w:r w:rsidR="00300DB7" w:rsidRPr="005050C4">
        <w:rPr>
          <w:rFonts w:ascii="Arial" w:eastAsiaTheme="minorHAnsi" w:hAnsi="Arial" w:cs="Arial"/>
          <w:sz w:val="20"/>
          <w:szCs w:val="20"/>
          <w:lang w:eastAsia="en-US"/>
        </w:rPr>
        <w:t>-</w:t>
      </w:r>
      <w:r w:rsidRPr="005050C4">
        <w:rPr>
          <w:rFonts w:ascii="Arial" w:eastAsiaTheme="minorHAnsi" w:hAnsi="Arial" w:cs="Arial"/>
          <w:sz w:val="20"/>
          <w:szCs w:val="20"/>
          <w:lang w:eastAsia="en-US"/>
        </w:rPr>
        <w:t xml:space="preserve">reglementering maar kunnen hun inkomen niet vrij bepalen omdat ze werken onder K, R of in een forfaitair stelsel. </w:t>
      </w:r>
    </w:p>
    <w:p w14:paraId="3D9CF565" w14:textId="77777777" w:rsidR="00635CF5" w:rsidRPr="005050C4" w:rsidRDefault="00635CF5" w:rsidP="00C934C2">
      <w:pPr>
        <w:spacing w:after="0" w:line="240" w:lineRule="auto"/>
        <w:jc w:val="both"/>
        <w:rPr>
          <w:rFonts w:ascii="Arial" w:hAnsi="Arial" w:cs="Arial"/>
          <w:sz w:val="20"/>
          <w:szCs w:val="20"/>
        </w:rPr>
      </w:pPr>
    </w:p>
    <w:p w14:paraId="497EF1D7" w14:textId="6FF74A56" w:rsidR="00635CF5" w:rsidRPr="005050C4" w:rsidRDefault="00635CF5" w:rsidP="00C934C2">
      <w:pPr>
        <w:spacing w:after="0" w:line="240" w:lineRule="auto"/>
        <w:jc w:val="both"/>
        <w:rPr>
          <w:rFonts w:ascii="Arial" w:hAnsi="Arial" w:cs="Arial"/>
          <w:sz w:val="20"/>
          <w:szCs w:val="20"/>
        </w:rPr>
      </w:pPr>
      <w:r w:rsidRPr="005050C4">
        <w:rPr>
          <w:rFonts w:ascii="Arial" w:hAnsi="Arial" w:cs="Arial"/>
          <w:sz w:val="20"/>
          <w:szCs w:val="20"/>
        </w:rPr>
        <w:t>De 14 breekpunten van Axxon</w:t>
      </w:r>
      <w:r w:rsidR="008D7DFF" w:rsidRPr="005050C4">
        <w:rPr>
          <w:rFonts w:ascii="Arial" w:hAnsi="Arial" w:cs="Arial"/>
          <w:sz w:val="20"/>
          <w:szCs w:val="20"/>
        </w:rPr>
        <w:t>:</w:t>
      </w:r>
    </w:p>
    <w:p w14:paraId="2610B041" w14:textId="77777777" w:rsidR="00635CF5" w:rsidRPr="005050C4" w:rsidRDefault="00635CF5" w:rsidP="00C934C2">
      <w:pPr>
        <w:pStyle w:val="Lijstalinea"/>
        <w:numPr>
          <w:ilvl w:val="0"/>
          <w:numId w:val="3"/>
        </w:numPr>
        <w:spacing w:after="0" w:line="240" w:lineRule="auto"/>
        <w:jc w:val="both"/>
        <w:rPr>
          <w:rFonts w:ascii="Arial" w:hAnsi="Arial" w:cs="Arial"/>
          <w:sz w:val="20"/>
          <w:szCs w:val="20"/>
        </w:rPr>
      </w:pPr>
      <w:proofErr w:type="gramStart"/>
      <w:r w:rsidRPr="005050C4">
        <w:rPr>
          <w:rFonts w:ascii="Arial" w:hAnsi="Arial" w:cs="Arial"/>
          <w:b/>
          <w:sz w:val="20"/>
          <w:szCs w:val="20"/>
        </w:rPr>
        <w:t>eGezondheid</w:t>
      </w:r>
      <w:proofErr w:type="gramEnd"/>
      <w:r w:rsidRPr="005050C4">
        <w:rPr>
          <w:rFonts w:ascii="Arial" w:hAnsi="Arial" w:cs="Arial"/>
          <w:b/>
          <w:sz w:val="20"/>
          <w:szCs w:val="20"/>
        </w:rPr>
        <w:t xml:space="preserve">: een versnelde uitrol van digitale applicaties tussen kinesitherapeuten en </w:t>
      </w:r>
      <w:r w:rsidR="00300DB7" w:rsidRPr="005050C4">
        <w:rPr>
          <w:rFonts w:ascii="Arial" w:hAnsi="Arial" w:cs="Arial"/>
          <w:b/>
          <w:sz w:val="20"/>
          <w:szCs w:val="20"/>
        </w:rPr>
        <w:t>ziekenfondsen.</w:t>
      </w:r>
      <w:r w:rsidRPr="005050C4">
        <w:rPr>
          <w:rFonts w:ascii="Arial" w:hAnsi="Arial" w:cs="Arial"/>
          <w:sz w:val="20"/>
          <w:szCs w:val="20"/>
        </w:rPr>
        <w:t xml:space="preserve"> </w:t>
      </w:r>
    </w:p>
    <w:p w14:paraId="69467DB6" w14:textId="77777777" w:rsidR="00635CF5" w:rsidRPr="005050C4" w:rsidRDefault="00635CF5" w:rsidP="00C934C2">
      <w:pPr>
        <w:pStyle w:val="Lijstalinea"/>
        <w:numPr>
          <w:ilvl w:val="0"/>
          <w:numId w:val="3"/>
        </w:numPr>
        <w:spacing w:after="0" w:line="240" w:lineRule="auto"/>
        <w:jc w:val="both"/>
        <w:rPr>
          <w:rFonts w:ascii="Arial" w:hAnsi="Arial" w:cs="Arial"/>
          <w:sz w:val="20"/>
          <w:szCs w:val="20"/>
        </w:rPr>
      </w:pPr>
      <w:r w:rsidRPr="005050C4">
        <w:rPr>
          <w:rFonts w:ascii="Arial" w:hAnsi="Arial" w:cs="Arial"/>
          <w:b/>
          <w:sz w:val="20"/>
          <w:szCs w:val="20"/>
        </w:rPr>
        <w:t xml:space="preserve">Een positieve toetreding tot de overeenkomst </w:t>
      </w:r>
      <w:r w:rsidRPr="005050C4">
        <w:rPr>
          <w:rFonts w:ascii="Arial" w:hAnsi="Arial" w:cs="Arial"/>
          <w:sz w:val="20"/>
          <w:szCs w:val="20"/>
        </w:rPr>
        <w:t>via My-RIZIV.</w:t>
      </w:r>
    </w:p>
    <w:p w14:paraId="50518FA0" w14:textId="77777777" w:rsidR="00635CF5" w:rsidRPr="005050C4" w:rsidRDefault="00635CF5" w:rsidP="00C934C2">
      <w:pPr>
        <w:pStyle w:val="Lijstalinea"/>
        <w:numPr>
          <w:ilvl w:val="0"/>
          <w:numId w:val="3"/>
        </w:numPr>
        <w:spacing w:after="0" w:line="240" w:lineRule="auto"/>
        <w:jc w:val="both"/>
        <w:rPr>
          <w:rFonts w:ascii="Arial" w:hAnsi="Arial" w:cs="Arial"/>
          <w:sz w:val="20"/>
          <w:szCs w:val="20"/>
        </w:rPr>
      </w:pPr>
      <w:r w:rsidRPr="005050C4">
        <w:rPr>
          <w:rFonts w:ascii="Arial" w:hAnsi="Arial" w:cs="Arial"/>
          <w:b/>
          <w:sz w:val="20"/>
          <w:szCs w:val="20"/>
        </w:rPr>
        <w:t xml:space="preserve">Herwaardering van de honoraria en andere initiatieven: in een eerste fase </w:t>
      </w:r>
      <w:r w:rsidR="00300DB7" w:rsidRPr="005050C4">
        <w:rPr>
          <w:rFonts w:ascii="Arial" w:hAnsi="Arial" w:cs="Arial"/>
          <w:b/>
          <w:sz w:val="20"/>
          <w:szCs w:val="20"/>
        </w:rPr>
        <w:t>het</w:t>
      </w:r>
      <w:r w:rsidRPr="005050C4">
        <w:rPr>
          <w:rFonts w:ascii="Arial" w:hAnsi="Arial" w:cs="Arial"/>
          <w:b/>
          <w:sz w:val="20"/>
          <w:szCs w:val="20"/>
        </w:rPr>
        <w:t xml:space="preserve"> toekennen van de volledige indexmassa voor 2017.</w:t>
      </w:r>
    </w:p>
    <w:p w14:paraId="63FFC52A" w14:textId="77777777" w:rsidR="00635CF5" w:rsidRPr="005050C4" w:rsidRDefault="00635CF5" w:rsidP="00C934C2">
      <w:pPr>
        <w:pStyle w:val="Lijstalinea"/>
        <w:numPr>
          <w:ilvl w:val="0"/>
          <w:numId w:val="3"/>
        </w:numPr>
        <w:spacing w:after="0" w:line="240" w:lineRule="auto"/>
        <w:jc w:val="both"/>
        <w:rPr>
          <w:rFonts w:ascii="Arial" w:hAnsi="Arial" w:cs="Arial"/>
          <w:b/>
          <w:sz w:val="20"/>
          <w:szCs w:val="20"/>
        </w:rPr>
      </w:pPr>
      <w:r w:rsidRPr="005050C4">
        <w:rPr>
          <w:rFonts w:ascii="Arial" w:hAnsi="Arial" w:cs="Arial"/>
          <w:b/>
          <w:sz w:val="20"/>
          <w:szCs w:val="20"/>
        </w:rPr>
        <w:t>Een aanvaardbare verplaatsingsvergoeding voor verstrekkingen aan huis.</w:t>
      </w:r>
    </w:p>
    <w:p w14:paraId="663BC681" w14:textId="77777777" w:rsidR="00635CF5" w:rsidRPr="005050C4" w:rsidRDefault="00635CF5" w:rsidP="00C934C2">
      <w:pPr>
        <w:pStyle w:val="Lijstalinea"/>
        <w:numPr>
          <w:ilvl w:val="0"/>
          <w:numId w:val="3"/>
        </w:numPr>
        <w:spacing w:after="0" w:line="240" w:lineRule="auto"/>
        <w:jc w:val="both"/>
        <w:rPr>
          <w:rFonts w:ascii="Arial" w:hAnsi="Arial" w:cs="Arial"/>
          <w:b/>
          <w:sz w:val="20"/>
          <w:szCs w:val="20"/>
        </w:rPr>
      </w:pPr>
      <w:r w:rsidRPr="005050C4">
        <w:rPr>
          <w:rFonts w:ascii="Arial" w:hAnsi="Arial" w:cs="Arial"/>
          <w:b/>
          <w:sz w:val="20"/>
          <w:szCs w:val="20"/>
        </w:rPr>
        <w:t>Uitwerken en implementatie van aanbevelingen van goede praktijkvoering.</w:t>
      </w:r>
    </w:p>
    <w:p w14:paraId="1E3B326F" w14:textId="77777777" w:rsidR="00635CF5" w:rsidRPr="005050C4" w:rsidRDefault="00635CF5" w:rsidP="00C934C2">
      <w:pPr>
        <w:pStyle w:val="Lijstalinea"/>
        <w:numPr>
          <w:ilvl w:val="0"/>
          <w:numId w:val="3"/>
        </w:numPr>
        <w:spacing w:after="0" w:line="240" w:lineRule="auto"/>
        <w:jc w:val="both"/>
        <w:rPr>
          <w:rFonts w:ascii="Arial" w:hAnsi="Arial" w:cs="Arial"/>
          <w:sz w:val="20"/>
          <w:szCs w:val="20"/>
          <w:lang w:val="fr-BE"/>
        </w:rPr>
      </w:pPr>
      <w:r w:rsidRPr="005050C4">
        <w:rPr>
          <w:rFonts w:ascii="Arial" w:hAnsi="Arial" w:cs="Arial"/>
          <w:b/>
          <w:sz w:val="20"/>
          <w:szCs w:val="20"/>
          <w:lang w:val="fr-BE"/>
        </w:rPr>
        <w:t>Premie voor kwaliteitspromotie</w:t>
      </w:r>
      <w:r w:rsidR="00300DB7" w:rsidRPr="005050C4">
        <w:rPr>
          <w:rFonts w:ascii="Arial" w:hAnsi="Arial" w:cs="Arial"/>
          <w:b/>
          <w:sz w:val="20"/>
          <w:szCs w:val="20"/>
          <w:lang w:val="fr-BE"/>
        </w:rPr>
        <w:t>.</w:t>
      </w:r>
    </w:p>
    <w:p w14:paraId="600A918E" w14:textId="77777777" w:rsidR="00635CF5" w:rsidRPr="005050C4" w:rsidRDefault="00635CF5" w:rsidP="00C934C2">
      <w:pPr>
        <w:pStyle w:val="Lijstalinea"/>
        <w:numPr>
          <w:ilvl w:val="0"/>
          <w:numId w:val="3"/>
        </w:numPr>
        <w:spacing w:after="0" w:line="240" w:lineRule="auto"/>
        <w:jc w:val="both"/>
        <w:rPr>
          <w:rFonts w:ascii="Arial" w:hAnsi="Arial" w:cs="Arial"/>
          <w:sz w:val="20"/>
          <w:szCs w:val="20"/>
        </w:rPr>
      </w:pPr>
      <w:r w:rsidRPr="005050C4">
        <w:rPr>
          <w:rFonts w:ascii="Arial" w:hAnsi="Arial" w:cs="Arial"/>
          <w:b/>
          <w:sz w:val="20"/>
          <w:szCs w:val="20"/>
        </w:rPr>
        <w:t>Tweede luik van de sociale voordelen RIZIV</w:t>
      </w:r>
      <w:r w:rsidR="00300DB7" w:rsidRPr="005050C4">
        <w:rPr>
          <w:rFonts w:ascii="Arial" w:hAnsi="Arial" w:cs="Arial"/>
          <w:b/>
          <w:sz w:val="20"/>
          <w:szCs w:val="20"/>
        </w:rPr>
        <w:t>.</w:t>
      </w:r>
    </w:p>
    <w:p w14:paraId="107EEE7F" w14:textId="77777777" w:rsidR="00635CF5" w:rsidRPr="005050C4" w:rsidRDefault="00635CF5" w:rsidP="00C934C2">
      <w:pPr>
        <w:pStyle w:val="Lijstalinea"/>
        <w:numPr>
          <w:ilvl w:val="0"/>
          <w:numId w:val="3"/>
        </w:numPr>
        <w:spacing w:after="0" w:line="240" w:lineRule="auto"/>
        <w:jc w:val="both"/>
        <w:rPr>
          <w:rFonts w:ascii="Arial" w:hAnsi="Arial" w:cs="Arial"/>
          <w:sz w:val="20"/>
          <w:szCs w:val="20"/>
          <w:lang w:val="fr-BE"/>
        </w:rPr>
      </w:pPr>
      <w:r w:rsidRPr="005050C4">
        <w:rPr>
          <w:rFonts w:ascii="Arial" w:hAnsi="Arial" w:cs="Arial"/>
          <w:b/>
          <w:sz w:val="20"/>
          <w:szCs w:val="20"/>
          <w:lang w:val="fr-BE"/>
        </w:rPr>
        <w:t>Indexatie van de softwaretoelage.</w:t>
      </w:r>
      <w:r w:rsidRPr="005050C4">
        <w:rPr>
          <w:rFonts w:ascii="Arial" w:hAnsi="Arial" w:cs="Arial"/>
          <w:sz w:val="20"/>
          <w:szCs w:val="20"/>
          <w:lang w:val="fr-BE"/>
        </w:rPr>
        <w:t xml:space="preserve"> </w:t>
      </w:r>
    </w:p>
    <w:p w14:paraId="709045EA" w14:textId="77777777" w:rsidR="00635CF5" w:rsidRPr="005050C4" w:rsidRDefault="00635CF5" w:rsidP="00C934C2">
      <w:pPr>
        <w:pStyle w:val="Lijstalinea"/>
        <w:numPr>
          <w:ilvl w:val="0"/>
          <w:numId w:val="3"/>
        </w:numPr>
        <w:spacing w:after="0" w:line="240" w:lineRule="auto"/>
        <w:jc w:val="both"/>
        <w:rPr>
          <w:rFonts w:ascii="Arial" w:hAnsi="Arial" w:cs="Arial"/>
          <w:sz w:val="20"/>
          <w:szCs w:val="20"/>
        </w:rPr>
      </w:pPr>
      <w:r w:rsidRPr="005050C4">
        <w:rPr>
          <w:rFonts w:ascii="Arial" w:hAnsi="Arial" w:cs="Arial"/>
          <w:b/>
          <w:sz w:val="20"/>
          <w:szCs w:val="20"/>
        </w:rPr>
        <w:t xml:space="preserve">De mogelijkheid </w:t>
      </w:r>
      <w:r w:rsidR="00300DB7" w:rsidRPr="005050C4">
        <w:rPr>
          <w:rFonts w:ascii="Arial" w:hAnsi="Arial" w:cs="Arial"/>
          <w:b/>
          <w:sz w:val="20"/>
          <w:szCs w:val="20"/>
        </w:rPr>
        <w:t>om</w:t>
      </w:r>
      <w:r w:rsidRPr="005050C4">
        <w:rPr>
          <w:rFonts w:ascii="Arial" w:hAnsi="Arial" w:cs="Arial"/>
          <w:b/>
          <w:sz w:val="20"/>
          <w:szCs w:val="20"/>
        </w:rPr>
        <w:t xml:space="preserve"> honoraria</w:t>
      </w:r>
      <w:r w:rsidR="00300DB7" w:rsidRPr="005050C4">
        <w:rPr>
          <w:rFonts w:ascii="Arial" w:hAnsi="Arial" w:cs="Arial"/>
          <w:b/>
          <w:sz w:val="20"/>
          <w:szCs w:val="20"/>
        </w:rPr>
        <w:t>supplementen te mogen attesteren.</w:t>
      </w:r>
    </w:p>
    <w:p w14:paraId="69D722A8" w14:textId="77777777" w:rsidR="00635CF5" w:rsidRPr="005050C4" w:rsidRDefault="00635CF5" w:rsidP="00C934C2">
      <w:pPr>
        <w:pStyle w:val="Lijstalinea"/>
        <w:numPr>
          <w:ilvl w:val="0"/>
          <w:numId w:val="3"/>
        </w:numPr>
        <w:spacing w:after="0" w:line="240" w:lineRule="auto"/>
        <w:jc w:val="both"/>
        <w:rPr>
          <w:rFonts w:ascii="Arial" w:hAnsi="Arial" w:cs="Arial"/>
          <w:b/>
          <w:sz w:val="20"/>
          <w:szCs w:val="20"/>
          <w:lang w:val="fr-BE"/>
        </w:rPr>
      </w:pPr>
      <w:r w:rsidRPr="005050C4">
        <w:rPr>
          <w:rFonts w:ascii="Arial" w:hAnsi="Arial" w:cs="Arial"/>
          <w:b/>
          <w:sz w:val="20"/>
          <w:szCs w:val="20"/>
        </w:rPr>
        <w:t>Opheffing van de discriminatie</w:t>
      </w:r>
      <w:r w:rsidR="00300DB7" w:rsidRPr="005050C4">
        <w:rPr>
          <w:rFonts w:ascii="Arial" w:hAnsi="Arial" w:cs="Arial"/>
          <w:b/>
          <w:sz w:val="20"/>
          <w:szCs w:val="20"/>
        </w:rPr>
        <w:t xml:space="preserve"> in terugbetaling</w:t>
      </w:r>
      <w:r w:rsidRPr="005050C4">
        <w:rPr>
          <w:rFonts w:ascii="Arial" w:hAnsi="Arial" w:cs="Arial"/>
          <w:b/>
          <w:sz w:val="20"/>
          <w:szCs w:val="20"/>
        </w:rPr>
        <w:t xml:space="preserve"> voor de patiënt tussen een geconventioneerde en niet-geconventioneerde kinesitherapeut.</w:t>
      </w:r>
      <w:r w:rsidRPr="005050C4">
        <w:rPr>
          <w:rFonts w:ascii="Arial" w:hAnsi="Arial" w:cs="Arial"/>
          <w:sz w:val="20"/>
          <w:szCs w:val="20"/>
        </w:rPr>
        <w:t xml:space="preserve"> (25% minder terugbetaling voor de patiënt)</w:t>
      </w:r>
    </w:p>
    <w:p w14:paraId="7D598296" w14:textId="77777777" w:rsidR="00635CF5" w:rsidRPr="005050C4" w:rsidRDefault="00635CF5" w:rsidP="00C934C2">
      <w:pPr>
        <w:pStyle w:val="Lijstalinea"/>
        <w:numPr>
          <w:ilvl w:val="0"/>
          <w:numId w:val="3"/>
        </w:numPr>
        <w:spacing w:after="0" w:line="240" w:lineRule="auto"/>
        <w:jc w:val="both"/>
        <w:rPr>
          <w:rFonts w:ascii="Arial" w:hAnsi="Arial" w:cs="Arial"/>
          <w:b/>
          <w:sz w:val="20"/>
          <w:szCs w:val="20"/>
          <w:lang w:val="fr-BE"/>
        </w:rPr>
      </w:pPr>
      <w:r w:rsidRPr="005050C4">
        <w:rPr>
          <w:rFonts w:ascii="Arial" w:hAnsi="Arial" w:cs="Arial"/>
          <w:b/>
          <w:sz w:val="20"/>
          <w:szCs w:val="20"/>
          <w:lang w:val="fr-BE"/>
        </w:rPr>
        <w:t>Naleving van de Overeenkomst.</w:t>
      </w:r>
    </w:p>
    <w:p w14:paraId="6DF3A27C" w14:textId="77777777" w:rsidR="00635CF5" w:rsidRPr="005050C4" w:rsidRDefault="00635CF5" w:rsidP="00C934C2">
      <w:pPr>
        <w:pStyle w:val="Lijstalinea"/>
        <w:numPr>
          <w:ilvl w:val="0"/>
          <w:numId w:val="3"/>
        </w:numPr>
        <w:spacing w:after="0" w:line="240" w:lineRule="auto"/>
        <w:jc w:val="both"/>
        <w:rPr>
          <w:rFonts w:ascii="Arial" w:hAnsi="Arial" w:cs="Arial"/>
          <w:b/>
          <w:sz w:val="20"/>
          <w:szCs w:val="20"/>
          <w:lang w:val="fr-BE"/>
        </w:rPr>
      </w:pPr>
      <w:r w:rsidRPr="005050C4">
        <w:rPr>
          <w:rFonts w:ascii="Arial" w:hAnsi="Arial" w:cs="Arial"/>
          <w:b/>
          <w:sz w:val="20"/>
          <w:szCs w:val="20"/>
          <w:lang w:val="fr-BE"/>
        </w:rPr>
        <w:t>Toepassing van de nomenclatuur.</w:t>
      </w:r>
    </w:p>
    <w:p w14:paraId="36AD61C3" w14:textId="77777777" w:rsidR="00635CF5" w:rsidRPr="005050C4" w:rsidRDefault="00635CF5" w:rsidP="00C934C2">
      <w:pPr>
        <w:pStyle w:val="Lijstalinea"/>
        <w:numPr>
          <w:ilvl w:val="0"/>
          <w:numId w:val="3"/>
        </w:numPr>
        <w:spacing w:after="0" w:line="240" w:lineRule="auto"/>
        <w:jc w:val="both"/>
        <w:rPr>
          <w:rFonts w:ascii="Arial" w:hAnsi="Arial" w:cs="Arial"/>
          <w:sz w:val="20"/>
          <w:szCs w:val="20"/>
        </w:rPr>
      </w:pPr>
      <w:r w:rsidRPr="005050C4">
        <w:rPr>
          <w:rFonts w:ascii="Arial" w:hAnsi="Arial" w:cs="Arial"/>
          <w:b/>
          <w:sz w:val="20"/>
          <w:szCs w:val="20"/>
        </w:rPr>
        <w:t>Aanpassing va</w:t>
      </w:r>
      <w:r w:rsidR="00671510" w:rsidRPr="005050C4">
        <w:rPr>
          <w:rFonts w:ascii="Arial" w:hAnsi="Arial" w:cs="Arial"/>
          <w:b/>
          <w:sz w:val="20"/>
          <w:szCs w:val="20"/>
        </w:rPr>
        <w:t xml:space="preserve">n Art. 13 van de Overeenkomst: </w:t>
      </w:r>
      <w:r w:rsidR="00671510" w:rsidRPr="005050C4">
        <w:rPr>
          <w:rFonts w:ascii="Arial" w:hAnsi="Arial" w:cs="Arial"/>
          <w:sz w:val="20"/>
          <w:szCs w:val="20"/>
        </w:rPr>
        <w:t>dit artikel bepaalt</w:t>
      </w:r>
      <w:r w:rsidRPr="005050C4">
        <w:rPr>
          <w:rFonts w:ascii="Arial" w:hAnsi="Arial" w:cs="Arial"/>
          <w:sz w:val="20"/>
          <w:szCs w:val="20"/>
        </w:rPr>
        <w:t xml:space="preserve"> het quorum van het aantal toegetreden kinesitherapeuten tot de Overeenkomst. Axxon wil dat bij de samenstelling van het quorum enkel rekening wordt gehouden met het aantal kinesitherapeuten die een minimale activiteitsdrempel van 1.500 verstrekkingen of 36.000 M-waarden (RIZIV-profiel) bereiken voor het boekingsjaar 2015 (11.725), verhoogd met het aantal in 2016 (1.571) nieuw erkende kinesitherapeuten.</w:t>
      </w:r>
    </w:p>
    <w:p w14:paraId="348C5347" w14:textId="69C5AF23" w:rsidR="00635CF5" w:rsidRPr="005050C4" w:rsidRDefault="00635CF5" w:rsidP="00C934C2">
      <w:pPr>
        <w:pStyle w:val="Lijstalinea"/>
        <w:numPr>
          <w:ilvl w:val="0"/>
          <w:numId w:val="3"/>
        </w:numPr>
        <w:spacing w:after="0" w:line="240" w:lineRule="auto"/>
        <w:jc w:val="both"/>
        <w:rPr>
          <w:rFonts w:ascii="Arial" w:hAnsi="Arial" w:cs="Arial"/>
          <w:sz w:val="20"/>
          <w:szCs w:val="20"/>
        </w:rPr>
      </w:pPr>
      <w:r w:rsidRPr="005050C4">
        <w:rPr>
          <w:rFonts w:ascii="Arial" w:hAnsi="Arial" w:cs="Arial"/>
          <w:b/>
          <w:sz w:val="20"/>
          <w:szCs w:val="20"/>
        </w:rPr>
        <w:lastRenderedPageBreak/>
        <w:t xml:space="preserve">Belangrijk punt </w:t>
      </w:r>
      <w:r w:rsidR="008D7DFF" w:rsidRPr="005050C4">
        <w:rPr>
          <w:rFonts w:ascii="Arial" w:hAnsi="Arial" w:cs="Arial"/>
          <w:b/>
          <w:sz w:val="20"/>
          <w:szCs w:val="20"/>
        </w:rPr>
        <w:t xml:space="preserve">buiten de conventiebesprekingen: </w:t>
      </w:r>
      <w:r w:rsidRPr="005050C4">
        <w:rPr>
          <w:rFonts w:ascii="Arial" w:hAnsi="Arial" w:cs="Arial"/>
          <w:sz w:val="20"/>
          <w:szCs w:val="20"/>
        </w:rPr>
        <w:t xml:space="preserve">De jaarlijkse aangroei </w:t>
      </w:r>
      <w:r w:rsidR="008D7DFF" w:rsidRPr="005050C4">
        <w:rPr>
          <w:rFonts w:ascii="Arial" w:hAnsi="Arial" w:cs="Arial"/>
          <w:sz w:val="20"/>
          <w:szCs w:val="20"/>
        </w:rPr>
        <w:t>van kinesitherapeuten</w:t>
      </w:r>
      <w:r w:rsidRPr="005050C4">
        <w:rPr>
          <w:rFonts w:ascii="Arial" w:hAnsi="Arial" w:cs="Arial"/>
          <w:sz w:val="20"/>
          <w:szCs w:val="20"/>
        </w:rPr>
        <w:t xml:space="preserve"> binnen het RIZIV valt niet meer te controleren en is niet in overeenstemming met de behoeften op het terrein.</w:t>
      </w:r>
    </w:p>
    <w:p w14:paraId="066391AE" w14:textId="77777777" w:rsidR="00635CF5" w:rsidRPr="005050C4" w:rsidRDefault="00635CF5" w:rsidP="00C934C2">
      <w:pPr>
        <w:spacing w:after="0" w:line="240" w:lineRule="auto"/>
        <w:jc w:val="both"/>
        <w:rPr>
          <w:rFonts w:ascii="Arial" w:hAnsi="Arial" w:cs="Arial"/>
          <w:sz w:val="20"/>
          <w:szCs w:val="20"/>
        </w:rPr>
      </w:pPr>
    </w:p>
    <w:p w14:paraId="6DE3C3BB" w14:textId="510E6B68" w:rsidR="00635CF5" w:rsidRPr="005050C4" w:rsidRDefault="00635CF5" w:rsidP="00C934C2">
      <w:pPr>
        <w:autoSpaceDE w:val="0"/>
        <w:autoSpaceDN w:val="0"/>
        <w:adjustRightInd w:val="0"/>
        <w:spacing w:after="0" w:line="240" w:lineRule="auto"/>
        <w:jc w:val="both"/>
        <w:rPr>
          <w:rFonts w:ascii="Arial" w:hAnsi="Arial" w:cs="Arial"/>
          <w:sz w:val="20"/>
          <w:szCs w:val="20"/>
        </w:rPr>
      </w:pPr>
      <w:r w:rsidRPr="005050C4">
        <w:rPr>
          <w:rFonts w:ascii="Arial" w:hAnsi="Arial" w:cs="Arial"/>
          <w:sz w:val="20"/>
          <w:szCs w:val="20"/>
        </w:rPr>
        <w:t xml:space="preserve">Op het niveau van Volksgezondheid werd in de plenaire vergadering van de Federale Raad het advies aan de Minister goedgekeurd over het </w:t>
      </w:r>
      <w:r w:rsidRPr="005050C4">
        <w:rPr>
          <w:rFonts w:ascii="Arial" w:hAnsi="Arial" w:cs="Arial"/>
          <w:b/>
          <w:sz w:val="20"/>
          <w:szCs w:val="20"/>
        </w:rPr>
        <w:t>Beroepscompetentieprofiel van de kinesitherapeut in België anno 2020,</w:t>
      </w:r>
      <w:r w:rsidRPr="005050C4">
        <w:rPr>
          <w:rFonts w:ascii="Arial" w:hAnsi="Arial" w:cs="Arial"/>
          <w:sz w:val="20"/>
          <w:szCs w:val="20"/>
        </w:rPr>
        <w:t xml:space="preserve"> dit op vraag van de minister</w:t>
      </w:r>
      <w:r w:rsidR="00300DB7" w:rsidRPr="005050C4">
        <w:rPr>
          <w:rFonts w:ascii="Arial" w:hAnsi="Arial" w:cs="Arial"/>
          <w:sz w:val="20"/>
          <w:szCs w:val="20"/>
        </w:rPr>
        <w:t xml:space="preserve"> zelf</w:t>
      </w:r>
      <w:r w:rsidRPr="005050C4">
        <w:rPr>
          <w:rFonts w:ascii="Arial" w:hAnsi="Arial" w:cs="Arial"/>
          <w:sz w:val="20"/>
          <w:szCs w:val="20"/>
        </w:rPr>
        <w:t>. In september 2016 heeft de cel Volksgezondheid van het kabinet De Block toelichting gebracht bij hun aanpassingen van de ‘Gecoördineerde wet van 10 mei 2015 op de Gezondheidsberoepen’ (ex KB 78). In december 2016 heeft de plenaire vergadering van de Federale Raad in een advies aan de minister hierover opmerkingen en aanvullingen gegeven.</w:t>
      </w:r>
    </w:p>
    <w:p w14:paraId="55D8BF77" w14:textId="77777777" w:rsidR="00635CF5" w:rsidRPr="005050C4" w:rsidRDefault="00635CF5" w:rsidP="00C934C2">
      <w:pPr>
        <w:autoSpaceDE w:val="0"/>
        <w:autoSpaceDN w:val="0"/>
        <w:adjustRightInd w:val="0"/>
        <w:spacing w:after="0" w:line="240" w:lineRule="auto"/>
        <w:jc w:val="both"/>
        <w:rPr>
          <w:rFonts w:ascii="Arial" w:hAnsi="Arial" w:cs="Arial"/>
          <w:sz w:val="20"/>
          <w:szCs w:val="20"/>
        </w:rPr>
      </w:pPr>
    </w:p>
    <w:p w14:paraId="74A44489" w14:textId="77777777" w:rsidR="00F556FF" w:rsidRPr="005050C4" w:rsidRDefault="00635CF5" w:rsidP="00C934C2">
      <w:pPr>
        <w:autoSpaceDE w:val="0"/>
        <w:autoSpaceDN w:val="0"/>
        <w:adjustRightInd w:val="0"/>
        <w:spacing w:after="0" w:line="240" w:lineRule="auto"/>
        <w:jc w:val="both"/>
        <w:rPr>
          <w:rFonts w:ascii="Arial" w:hAnsi="Arial" w:cs="Arial"/>
          <w:b/>
          <w:color w:val="C00000"/>
          <w:sz w:val="20"/>
          <w:szCs w:val="20"/>
        </w:rPr>
      </w:pPr>
      <w:r w:rsidRPr="005050C4">
        <w:rPr>
          <w:rFonts w:ascii="Arial" w:hAnsi="Arial" w:cs="Arial"/>
          <w:b/>
          <w:color w:val="C00000"/>
          <w:sz w:val="20"/>
          <w:szCs w:val="20"/>
        </w:rPr>
        <w:t>Van 2016 onthouden we ook:</w:t>
      </w:r>
    </w:p>
    <w:p w14:paraId="6F911785" w14:textId="385A20F0" w:rsidR="00635CF5" w:rsidRPr="005050C4" w:rsidRDefault="00635CF5" w:rsidP="00C934C2">
      <w:pPr>
        <w:pStyle w:val="Lijstalinea"/>
        <w:numPr>
          <w:ilvl w:val="0"/>
          <w:numId w:val="1"/>
        </w:numPr>
        <w:autoSpaceDE w:val="0"/>
        <w:autoSpaceDN w:val="0"/>
        <w:adjustRightInd w:val="0"/>
        <w:spacing w:after="0" w:line="240" w:lineRule="auto"/>
        <w:jc w:val="both"/>
        <w:rPr>
          <w:rFonts w:ascii="Arial" w:hAnsi="Arial" w:cs="Arial"/>
          <w:sz w:val="20"/>
          <w:szCs w:val="20"/>
        </w:rPr>
      </w:pPr>
      <w:r w:rsidRPr="005050C4">
        <w:rPr>
          <w:rFonts w:ascii="Arial" w:hAnsi="Arial" w:cs="Arial"/>
          <w:sz w:val="20"/>
          <w:szCs w:val="20"/>
        </w:rPr>
        <w:t>Op de 10de General Meeting v</w:t>
      </w:r>
      <w:r w:rsidR="00C934C2" w:rsidRPr="005050C4">
        <w:rPr>
          <w:rFonts w:ascii="Arial" w:hAnsi="Arial" w:cs="Arial"/>
          <w:sz w:val="20"/>
          <w:szCs w:val="20"/>
        </w:rPr>
        <w:t xml:space="preserve">an de ER-WCPT in </w:t>
      </w:r>
      <w:r w:rsidRPr="005050C4">
        <w:rPr>
          <w:rFonts w:ascii="Arial" w:hAnsi="Arial" w:cs="Arial"/>
          <w:sz w:val="20"/>
          <w:szCs w:val="20"/>
        </w:rPr>
        <w:t>Limassol</w:t>
      </w:r>
      <w:r w:rsidR="00D871FE" w:rsidRPr="005050C4">
        <w:rPr>
          <w:rFonts w:ascii="Arial" w:hAnsi="Arial" w:cs="Arial"/>
          <w:sz w:val="20"/>
          <w:szCs w:val="20"/>
        </w:rPr>
        <w:t xml:space="preserve"> (Cyprus) werd Axxon-bestuurder</w:t>
      </w:r>
      <w:r w:rsidRPr="005050C4">
        <w:rPr>
          <w:rFonts w:ascii="Arial" w:hAnsi="Arial" w:cs="Arial"/>
          <w:sz w:val="20"/>
          <w:szCs w:val="20"/>
        </w:rPr>
        <w:t xml:space="preserve"> Roland Craps herkozen tot Vice President voor een nieuwe ambtstermijn van </w:t>
      </w:r>
      <w:r w:rsidR="00D871FE" w:rsidRPr="005050C4">
        <w:rPr>
          <w:rFonts w:ascii="Arial" w:hAnsi="Arial" w:cs="Arial"/>
          <w:sz w:val="20"/>
          <w:szCs w:val="20"/>
        </w:rPr>
        <w:t>4</w:t>
      </w:r>
      <w:r w:rsidRPr="005050C4">
        <w:rPr>
          <w:rFonts w:ascii="Arial" w:hAnsi="Arial" w:cs="Arial"/>
          <w:sz w:val="20"/>
          <w:szCs w:val="20"/>
        </w:rPr>
        <w:t xml:space="preserve"> jaar</w:t>
      </w:r>
      <w:r w:rsidR="00D871FE" w:rsidRPr="005050C4">
        <w:rPr>
          <w:rFonts w:ascii="Arial" w:hAnsi="Arial" w:cs="Arial"/>
          <w:sz w:val="20"/>
          <w:szCs w:val="20"/>
        </w:rPr>
        <w:t>.</w:t>
      </w:r>
    </w:p>
    <w:p w14:paraId="2C403F08" w14:textId="77777777" w:rsidR="00635CF5" w:rsidRPr="005050C4" w:rsidRDefault="00635CF5" w:rsidP="00C934C2">
      <w:pPr>
        <w:pStyle w:val="Lijstalinea"/>
        <w:numPr>
          <w:ilvl w:val="0"/>
          <w:numId w:val="1"/>
        </w:numPr>
        <w:autoSpaceDE w:val="0"/>
        <w:autoSpaceDN w:val="0"/>
        <w:adjustRightInd w:val="0"/>
        <w:spacing w:before="100" w:beforeAutospacing="1" w:after="0" w:afterAutospacing="1" w:line="240" w:lineRule="auto"/>
        <w:jc w:val="both"/>
        <w:rPr>
          <w:rFonts w:ascii="Arial" w:eastAsiaTheme="minorHAnsi" w:hAnsi="Arial" w:cs="Arial"/>
          <w:sz w:val="20"/>
          <w:szCs w:val="20"/>
        </w:rPr>
      </w:pPr>
      <w:r w:rsidRPr="005050C4">
        <w:rPr>
          <w:rFonts w:ascii="Arial" w:eastAsiaTheme="minorHAnsi" w:hAnsi="Arial" w:cs="Arial"/>
          <w:sz w:val="20"/>
          <w:szCs w:val="20"/>
        </w:rPr>
        <w:t>In mei vonden geen sociale verkiezingen voor kinesitherapeuten plaats, gezien UKB (de Union des Kinésithérapeutes de Belgique) niet aan de gestelde voorwaarden had voldaan.</w:t>
      </w:r>
      <w:r w:rsidRPr="005050C4">
        <w:rPr>
          <w:rFonts w:ascii="Arial" w:eastAsiaTheme="minorHAnsi" w:hAnsi="Arial" w:cs="Arial"/>
          <w:sz w:val="20"/>
          <w:szCs w:val="20"/>
        </w:rPr>
        <w:br/>
        <w:t xml:space="preserve">Axxon blijft dus voor de overheid de enige erkende </w:t>
      </w:r>
      <w:r w:rsidR="00300DB7" w:rsidRPr="005050C4">
        <w:rPr>
          <w:rFonts w:ascii="Arial" w:eastAsiaTheme="minorHAnsi" w:hAnsi="Arial" w:cs="Arial"/>
          <w:sz w:val="20"/>
          <w:szCs w:val="20"/>
        </w:rPr>
        <w:t xml:space="preserve">en representatieve </w:t>
      </w:r>
      <w:r w:rsidRPr="005050C4">
        <w:rPr>
          <w:rFonts w:ascii="Arial" w:eastAsiaTheme="minorHAnsi" w:hAnsi="Arial" w:cs="Arial"/>
          <w:sz w:val="20"/>
          <w:szCs w:val="20"/>
        </w:rPr>
        <w:t>beroepsorganisatie en zal dus vanaf 2017 voor de volgende vier jaar alle mandaten binnen de RIZIV-organen opnemen.</w:t>
      </w:r>
    </w:p>
    <w:p w14:paraId="14A4CA0C" w14:textId="4B8EFD15" w:rsidR="00635CF5" w:rsidRPr="005050C4" w:rsidRDefault="00635CF5" w:rsidP="00C934C2">
      <w:pPr>
        <w:pStyle w:val="Lijstalinea"/>
        <w:numPr>
          <w:ilvl w:val="0"/>
          <w:numId w:val="1"/>
        </w:numPr>
        <w:autoSpaceDE w:val="0"/>
        <w:autoSpaceDN w:val="0"/>
        <w:adjustRightInd w:val="0"/>
        <w:spacing w:after="0" w:line="240" w:lineRule="auto"/>
        <w:jc w:val="both"/>
        <w:rPr>
          <w:rFonts w:ascii="Arial" w:eastAsiaTheme="minorHAnsi" w:hAnsi="Arial" w:cs="Arial"/>
          <w:sz w:val="20"/>
          <w:szCs w:val="20"/>
        </w:rPr>
      </w:pPr>
      <w:r w:rsidRPr="005050C4">
        <w:rPr>
          <w:rFonts w:ascii="Arial" w:eastAsiaTheme="minorHAnsi" w:hAnsi="Arial" w:cs="Arial"/>
          <w:sz w:val="20"/>
          <w:szCs w:val="20"/>
        </w:rPr>
        <w:t>Axxon nam in november deel aan het congres van de ER-WCPT in Liverpool.</w:t>
      </w:r>
    </w:p>
    <w:p w14:paraId="2F516E7B" w14:textId="77777777" w:rsidR="00635CF5" w:rsidRPr="005050C4" w:rsidRDefault="00635CF5" w:rsidP="00C934C2">
      <w:pPr>
        <w:widowControl w:val="0"/>
        <w:autoSpaceDE w:val="0"/>
        <w:autoSpaceDN w:val="0"/>
        <w:adjustRightInd w:val="0"/>
        <w:spacing w:after="0" w:line="240" w:lineRule="auto"/>
        <w:jc w:val="both"/>
        <w:rPr>
          <w:rFonts w:ascii="Arial" w:eastAsia="Calibri" w:hAnsi="Arial" w:cs="Arial"/>
          <w:sz w:val="20"/>
          <w:szCs w:val="20"/>
        </w:rPr>
      </w:pPr>
    </w:p>
    <w:p w14:paraId="620820B3" w14:textId="77777777" w:rsidR="00635CF5" w:rsidRDefault="00635CF5" w:rsidP="00C934C2">
      <w:pPr>
        <w:widowControl w:val="0"/>
        <w:autoSpaceDE w:val="0"/>
        <w:autoSpaceDN w:val="0"/>
        <w:adjustRightInd w:val="0"/>
        <w:spacing w:after="0" w:line="240" w:lineRule="auto"/>
        <w:jc w:val="both"/>
        <w:rPr>
          <w:rFonts w:ascii="Calibri" w:eastAsia="Calibri" w:hAnsi="Calibri" w:cs="Times New Roman"/>
        </w:rPr>
      </w:pPr>
    </w:p>
    <w:p w14:paraId="36F7F19A" w14:textId="77777777" w:rsidR="00635CF5" w:rsidRPr="00F84AD5" w:rsidRDefault="00635CF5" w:rsidP="00C934C2">
      <w:pPr>
        <w:widowControl w:val="0"/>
        <w:autoSpaceDE w:val="0"/>
        <w:autoSpaceDN w:val="0"/>
        <w:adjustRightInd w:val="0"/>
        <w:spacing w:after="0" w:line="240" w:lineRule="auto"/>
        <w:jc w:val="both"/>
        <w:rPr>
          <w:rFonts w:ascii="Arial" w:hAnsi="Arial" w:cs="Arial"/>
          <w:b/>
          <w:bCs/>
          <w:color w:val="97000A"/>
          <w:sz w:val="30"/>
          <w:szCs w:val="30"/>
        </w:rPr>
      </w:pPr>
      <w:r w:rsidRPr="00F84AD5">
        <w:rPr>
          <w:rFonts w:ascii="Arial" w:hAnsi="Arial" w:cs="Arial"/>
          <w:b/>
          <w:bCs/>
          <w:color w:val="97000A"/>
          <w:sz w:val="30"/>
          <w:szCs w:val="30"/>
        </w:rPr>
        <w:t>Leden</w:t>
      </w:r>
    </w:p>
    <w:p w14:paraId="225341A8" w14:textId="77777777" w:rsidR="00F84AD5" w:rsidRPr="00F84AD5" w:rsidRDefault="00F84AD5" w:rsidP="00C934C2">
      <w:pPr>
        <w:autoSpaceDE w:val="0"/>
        <w:autoSpaceDN w:val="0"/>
        <w:spacing w:after="0" w:line="240" w:lineRule="auto"/>
        <w:jc w:val="both"/>
        <w:rPr>
          <w:rFonts w:ascii="Arial" w:hAnsi="Arial" w:cs="Arial"/>
          <w:color w:val="262626"/>
          <w:sz w:val="20"/>
          <w:szCs w:val="20"/>
        </w:rPr>
      </w:pPr>
      <w:r w:rsidRPr="00F84AD5">
        <w:rPr>
          <w:rFonts w:ascii="Arial" w:hAnsi="Arial" w:cs="Arial"/>
          <w:color w:val="262626"/>
          <w:sz w:val="20"/>
          <w:szCs w:val="20"/>
        </w:rPr>
        <w:t>Axxon telde 4.617 leden in 2016 waarbij de verdeling 3699 Nederlandstalige leden en 918 Franstalige leden bedraagt.</w:t>
      </w:r>
    </w:p>
    <w:p w14:paraId="688A2611" w14:textId="6EB64977" w:rsidR="00635CF5" w:rsidRDefault="00635CF5" w:rsidP="00635CF5">
      <w:pPr>
        <w:widowControl w:val="0"/>
        <w:autoSpaceDE w:val="0"/>
        <w:autoSpaceDN w:val="0"/>
        <w:adjustRightInd w:val="0"/>
        <w:spacing w:after="0" w:line="240" w:lineRule="auto"/>
        <w:jc w:val="right"/>
        <w:rPr>
          <w:rFonts w:ascii="Arial" w:hAnsi="Arial" w:cs="Arial"/>
          <w:b/>
          <w:bCs/>
          <w:color w:val="97000A"/>
          <w:sz w:val="30"/>
          <w:szCs w:val="30"/>
        </w:rPr>
      </w:pPr>
    </w:p>
    <w:tbl>
      <w:tblPr>
        <w:tblW w:w="4516" w:type="dxa"/>
        <w:tblCellMar>
          <w:left w:w="70" w:type="dxa"/>
          <w:right w:w="70" w:type="dxa"/>
        </w:tblCellMar>
        <w:tblLook w:val="04A0" w:firstRow="1" w:lastRow="0" w:firstColumn="1" w:lastColumn="0" w:noHBand="0" w:noVBand="1"/>
      </w:tblPr>
      <w:tblGrid>
        <w:gridCol w:w="3006"/>
        <w:gridCol w:w="1510"/>
      </w:tblGrid>
      <w:tr w:rsidR="00707E9C" w:rsidRPr="00707E9C" w14:paraId="52CC8A7D" w14:textId="77777777" w:rsidTr="00B36101">
        <w:trPr>
          <w:trHeight w:val="413"/>
        </w:trPr>
        <w:tc>
          <w:tcPr>
            <w:tcW w:w="3006" w:type="dxa"/>
            <w:tcBorders>
              <w:top w:val="nil"/>
              <w:left w:val="nil"/>
              <w:bottom w:val="nil"/>
              <w:right w:val="nil"/>
            </w:tcBorders>
            <w:shd w:val="clear" w:color="000000" w:fill="D23A2E"/>
            <w:noWrap/>
            <w:vAlign w:val="center"/>
            <w:hideMark/>
          </w:tcPr>
          <w:p w14:paraId="101F91AC" w14:textId="77777777" w:rsidR="00707E9C" w:rsidRPr="00707E9C" w:rsidRDefault="00707E9C">
            <w:pPr>
              <w:rPr>
                <w:rFonts w:ascii="Calibri" w:eastAsia="Times New Roman" w:hAnsi="Calibri" w:cs="Calibri"/>
                <w:b/>
                <w:bCs/>
                <w:color w:val="FFFFFF"/>
                <w:lang w:eastAsia="nl-BE"/>
              </w:rPr>
            </w:pPr>
            <w:r w:rsidRPr="00707E9C">
              <w:rPr>
                <w:rFonts w:ascii="Calibri" w:eastAsia="Times New Roman" w:hAnsi="Calibri" w:cs="Calibri"/>
                <w:b/>
                <w:bCs/>
                <w:color w:val="FFFFFF"/>
                <w:lang w:eastAsia="nl-BE"/>
              </w:rPr>
              <w:t>SOORT LID</w:t>
            </w:r>
          </w:p>
        </w:tc>
        <w:tc>
          <w:tcPr>
            <w:tcW w:w="1510" w:type="dxa"/>
            <w:tcBorders>
              <w:top w:val="nil"/>
              <w:left w:val="nil"/>
              <w:bottom w:val="nil"/>
              <w:right w:val="nil"/>
            </w:tcBorders>
            <w:shd w:val="clear" w:color="000000" w:fill="D23A2E"/>
            <w:noWrap/>
            <w:vAlign w:val="center"/>
            <w:hideMark/>
          </w:tcPr>
          <w:p w14:paraId="26241F2B" w14:textId="77777777" w:rsidR="00707E9C" w:rsidRPr="00707E9C" w:rsidRDefault="00707E9C" w:rsidP="00707E9C">
            <w:pPr>
              <w:spacing w:after="0" w:line="240" w:lineRule="auto"/>
              <w:jc w:val="right"/>
              <w:rPr>
                <w:rFonts w:ascii="Calibri" w:eastAsia="Times New Roman" w:hAnsi="Calibri" w:cs="Calibri"/>
                <w:b/>
                <w:bCs/>
                <w:color w:val="FFFFFF"/>
                <w:lang w:eastAsia="nl-BE"/>
              </w:rPr>
            </w:pPr>
            <w:r w:rsidRPr="00707E9C">
              <w:rPr>
                <w:rFonts w:ascii="Calibri" w:eastAsia="Times New Roman" w:hAnsi="Calibri" w:cs="Calibri"/>
                <w:b/>
                <w:bCs/>
                <w:color w:val="FFFFFF"/>
                <w:lang w:eastAsia="nl-BE"/>
              </w:rPr>
              <w:t>AANTAL</w:t>
            </w:r>
          </w:p>
        </w:tc>
      </w:tr>
      <w:tr w:rsidR="00707E9C" w:rsidRPr="00707E9C" w14:paraId="07ED9929" w14:textId="77777777" w:rsidTr="00B36101">
        <w:trPr>
          <w:trHeight w:val="413"/>
        </w:trPr>
        <w:tc>
          <w:tcPr>
            <w:tcW w:w="3006" w:type="dxa"/>
            <w:tcBorders>
              <w:top w:val="nil"/>
              <w:left w:val="nil"/>
              <w:bottom w:val="nil"/>
              <w:right w:val="nil"/>
            </w:tcBorders>
            <w:shd w:val="clear" w:color="000000" w:fill="F2F2F2"/>
            <w:noWrap/>
            <w:vAlign w:val="center"/>
            <w:hideMark/>
          </w:tcPr>
          <w:p w14:paraId="0BE9BD66" w14:textId="77777777" w:rsidR="00707E9C" w:rsidRPr="00707E9C" w:rsidRDefault="00707E9C" w:rsidP="00707E9C">
            <w:pPr>
              <w:spacing w:after="0" w:line="240" w:lineRule="auto"/>
              <w:ind w:firstLineChars="100" w:firstLine="220"/>
              <w:rPr>
                <w:rFonts w:ascii="Calibri" w:eastAsia="Times New Roman" w:hAnsi="Calibri" w:cs="Calibri"/>
                <w:color w:val="000000"/>
                <w:lang w:eastAsia="nl-BE"/>
              </w:rPr>
            </w:pPr>
            <w:r w:rsidRPr="00707E9C">
              <w:rPr>
                <w:rFonts w:ascii="Calibri" w:eastAsia="Times New Roman" w:hAnsi="Calibri" w:cs="Calibri"/>
                <w:color w:val="000000"/>
                <w:lang w:eastAsia="nl-BE"/>
              </w:rPr>
              <w:t>Familie</w:t>
            </w:r>
          </w:p>
        </w:tc>
        <w:tc>
          <w:tcPr>
            <w:tcW w:w="1510" w:type="dxa"/>
            <w:tcBorders>
              <w:top w:val="nil"/>
              <w:left w:val="nil"/>
              <w:bottom w:val="nil"/>
              <w:right w:val="nil"/>
            </w:tcBorders>
            <w:shd w:val="clear" w:color="000000" w:fill="F2F2F2"/>
            <w:noWrap/>
            <w:vAlign w:val="center"/>
            <w:hideMark/>
          </w:tcPr>
          <w:p w14:paraId="21139952" w14:textId="77777777" w:rsidR="00707E9C" w:rsidRPr="00707E9C" w:rsidRDefault="00707E9C" w:rsidP="00707E9C">
            <w:pPr>
              <w:spacing w:after="0" w:line="240" w:lineRule="auto"/>
              <w:jc w:val="right"/>
              <w:rPr>
                <w:rFonts w:ascii="Calibri" w:eastAsia="Times New Roman" w:hAnsi="Calibri" w:cs="Calibri"/>
                <w:color w:val="000000"/>
                <w:lang w:eastAsia="nl-BE"/>
              </w:rPr>
            </w:pPr>
            <w:r w:rsidRPr="00707E9C">
              <w:rPr>
                <w:rFonts w:ascii="Calibri" w:eastAsia="Times New Roman" w:hAnsi="Calibri" w:cs="Calibri"/>
                <w:color w:val="000000"/>
                <w:lang w:eastAsia="nl-BE"/>
              </w:rPr>
              <w:t>136</w:t>
            </w:r>
          </w:p>
        </w:tc>
      </w:tr>
      <w:tr w:rsidR="00707E9C" w:rsidRPr="00707E9C" w14:paraId="058F0996" w14:textId="77777777" w:rsidTr="00B36101">
        <w:trPr>
          <w:trHeight w:val="413"/>
        </w:trPr>
        <w:tc>
          <w:tcPr>
            <w:tcW w:w="3006" w:type="dxa"/>
            <w:tcBorders>
              <w:top w:val="nil"/>
              <w:left w:val="nil"/>
              <w:bottom w:val="nil"/>
              <w:right w:val="nil"/>
            </w:tcBorders>
            <w:shd w:val="clear" w:color="auto" w:fill="auto"/>
            <w:noWrap/>
            <w:vAlign w:val="center"/>
            <w:hideMark/>
          </w:tcPr>
          <w:p w14:paraId="4119807A" w14:textId="52C57EDD" w:rsidR="00707E9C" w:rsidRPr="00707E9C" w:rsidRDefault="00707E9C" w:rsidP="00707E9C">
            <w:pPr>
              <w:spacing w:after="0" w:line="240" w:lineRule="auto"/>
              <w:ind w:firstLineChars="100" w:firstLine="220"/>
              <w:rPr>
                <w:rFonts w:ascii="Calibri" w:eastAsia="Times New Roman" w:hAnsi="Calibri" w:cs="Calibri"/>
                <w:color w:val="000000"/>
                <w:lang w:eastAsia="nl-BE"/>
              </w:rPr>
            </w:pPr>
            <w:r w:rsidRPr="00707E9C">
              <w:rPr>
                <w:rFonts w:ascii="Calibri" w:eastAsia="Times New Roman" w:hAnsi="Calibri" w:cs="Calibri"/>
                <w:color w:val="000000"/>
                <w:lang w:eastAsia="nl-BE"/>
              </w:rPr>
              <w:t>Loontr</w:t>
            </w:r>
            <w:r>
              <w:rPr>
                <w:rFonts w:ascii="Calibri" w:eastAsia="Times New Roman" w:hAnsi="Calibri" w:cs="Calibri"/>
                <w:color w:val="000000"/>
                <w:lang w:eastAsia="nl-BE"/>
              </w:rPr>
              <w:t>ekkend hoofdberoep</w:t>
            </w:r>
          </w:p>
        </w:tc>
        <w:tc>
          <w:tcPr>
            <w:tcW w:w="1510" w:type="dxa"/>
            <w:tcBorders>
              <w:top w:val="nil"/>
              <w:left w:val="nil"/>
              <w:bottom w:val="nil"/>
              <w:right w:val="nil"/>
            </w:tcBorders>
            <w:shd w:val="clear" w:color="auto" w:fill="auto"/>
            <w:noWrap/>
            <w:vAlign w:val="center"/>
            <w:hideMark/>
          </w:tcPr>
          <w:p w14:paraId="0A62A636" w14:textId="77777777" w:rsidR="00707E9C" w:rsidRPr="00707E9C" w:rsidRDefault="00707E9C" w:rsidP="00707E9C">
            <w:pPr>
              <w:spacing w:after="0" w:line="240" w:lineRule="auto"/>
              <w:jc w:val="right"/>
              <w:rPr>
                <w:rFonts w:ascii="Calibri" w:eastAsia="Times New Roman" w:hAnsi="Calibri" w:cs="Calibri"/>
                <w:color w:val="000000"/>
                <w:lang w:eastAsia="nl-BE"/>
              </w:rPr>
            </w:pPr>
            <w:r w:rsidRPr="00707E9C">
              <w:rPr>
                <w:rFonts w:ascii="Calibri" w:eastAsia="Times New Roman" w:hAnsi="Calibri" w:cs="Calibri"/>
                <w:color w:val="000000"/>
                <w:lang w:eastAsia="nl-BE"/>
              </w:rPr>
              <w:t>199</w:t>
            </w:r>
          </w:p>
        </w:tc>
      </w:tr>
      <w:tr w:rsidR="00707E9C" w:rsidRPr="00707E9C" w14:paraId="61A69F18" w14:textId="77777777" w:rsidTr="00B36101">
        <w:trPr>
          <w:trHeight w:val="413"/>
        </w:trPr>
        <w:tc>
          <w:tcPr>
            <w:tcW w:w="3006" w:type="dxa"/>
            <w:tcBorders>
              <w:top w:val="nil"/>
              <w:left w:val="nil"/>
              <w:bottom w:val="nil"/>
              <w:right w:val="nil"/>
            </w:tcBorders>
            <w:shd w:val="clear" w:color="000000" w:fill="F2F2F2"/>
            <w:noWrap/>
            <w:vAlign w:val="center"/>
            <w:hideMark/>
          </w:tcPr>
          <w:p w14:paraId="5B6F7A29" w14:textId="77777777" w:rsidR="00707E9C" w:rsidRPr="00707E9C" w:rsidRDefault="00707E9C" w:rsidP="00707E9C">
            <w:pPr>
              <w:spacing w:after="0" w:line="240" w:lineRule="auto"/>
              <w:ind w:firstLineChars="100" w:firstLine="220"/>
              <w:rPr>
                <w:rFonts w:ascii="Calibri" w:eastAsia="Times New Roman" w:hAnsi="Calibri" w:cs="Calibri"/>
                <w:color w:val="000000"/>
                <w:lang w:eastAsia="nl-BE"/>
              </w:rPr>
            </w:pPr>
            <w:r w:rsidRPr="00707E9C">
              <w:rPr>
                <w:rFonts w:ascii="Calibri" w:eastAsia="Times New Roman" w:hAnsi="Calibri" w:cs="Calibri"/>
                <w:color w:val="000000"/>
                <w:lang w:eastAsia="nl-BE"/>
              </w:rPr>
              <w:t>Mixed</w:t>
            </w:r>
          </w:p>
        </w:tc>
        <w:tc>
          <w:tcPr>
            <w:tcW w:w="1510" w:type="dxa"/>
            <w:tcBorders>
              <w:top w:val="nil"/>
              <w:left w:val="nil"/>
              <w:bottom w:val="nil"/>
              <w:right w:val="nil"/>
            </w:tcBorders>
            <w:shd w:val="clear" w:color="000000" w:fill="F2F2F2"/>
            <w:noWrap/>
            <w:vAlign w:val="center"/>
            <w:hideMark/>
          </w:tcPr>
          <w:p w14:paraId="5EAE5959" w14:textId="77777777" w:rsidR="00707E9C" w:rsidRPr="00707E9C" w:rsidRDefault="00707E9C" w:rsidP="00707E9C">
            <w:pPr>
              <w:spacing w:after="0" w:line="240" w:lineRule="auto"/>
              <w:jc w:val="right"/>
              <w:rPr>
                <w:rFonts w:ascii="Calibri" w:eastAsia="Times New Roman" w:hAnsi="Calibri" w:cs="Calibri"/>
                <w:color w:val="000000"/>
                <w:lang w:eastAsia="nl-BE"/>
              </w:rPr>
            </w:pPr>
            <w:r w:rsidRPr="00707E9C">
              <w:rPr>
                <w:rFonts w:ascii="Calibri" w:eastAsia="Times New Roman" w:hAnsi="Calibri" w:cs="Calibri"/>
                <w:color w:val="000000"/>
                <w:lang w:eastAsia="nl-BE"/>
              </w:rPr>
              <w:t>134</w:t>
            </w:r>
          </w:p>
        </w:tc>
      </w:tr>
      <w:tr w:rsidR="00707E9C" w:rsidRPr="00707E9C" w14:paraId="1EE09B9E" w14:textId="77777777" w:rsidTr="00B36101">
        <w:trPr>
          <w:trHeight w:val="413"/>
        </w:trPr>
        <w:tc>
          <w:tcPr>
            <w:tcW w:w="3006" w:type="dxa"/>
            <w:tcBorders>
              <w:top w:val="nil"/>
              <w:left w:val="nil"/>
              <w:bottom w:val="nil"/>
              <w:right w:val="nil"/>
            </w:tcBorders>
            <w:shd w:val="clear" w:color="auto" w:fill="auto"/>
            <w:noWrap/>
            <w:vAlign w:val="center"/>
            <w:hideMark/>
          </w:tcPr>
          <w:p w14:paraId="50324DE9" w14:textId="3AF87AA0" w:rsidR="00707E9C" w:rsidRPr="00707E9C" w:rsidRDefault="00707E9C" w:rsidP="00707E9C">
            <w:pPr>
              <w:spacing w:after="0" w:line="240" w:lineRule="auto"/>
              <w:ind w:firstLineChars="100" w:firstLine="220"/>
              <w:rPr>
                <w:rFonts w:ascii="Calibri" w:eastAsia="Times New Roman" w:hAnsi="Calibri" w:cs="Calibri"/>
                <w:color w:val="000000"/>
                <w:lang w:eastAsia="nl-BE"/>
              </w:rPr>
            </w:pPr>
            <w:r w:rsidRPr="00707E9C">
              <w:rPr>
                <w:rFonts w:ascii="Calibri" w:eastAsia="Times New Roman" w:hAnsi="Calibri" w:cs="Calibri"/>
                <w:color w:val="000000"/>
                <w:lang w:eastAsia="nl-BE"/>
              </w:rPr>
              <w:t>Gepensioneerde</w:t>
            </w:r>
          </w:p>
        </w:tc>
        <w:tc>
          <w:tcPr>
            <w:tcW w:w="1510" w:type="dxa"/>
            <w:tcBorders>
              <w:top w:val="nil"/>
              <w:left w:val="nil"/>
              <w:bottom w:val="nil"/>
              <w:right w:val="nil"/>
            </w:tcBorders>
            <w:shd w:val="clear" w:color="auto" w:fill="auto"/>
            <w:noWrap/>
            <w:vAlign w:val="center"/>
            <w:hideMark/>
          </w:tcPr>
          <w:p w14:paraId="34E3B697" w14:textId="77777777" w:rsidR="00707E9C" w:rsidRPr="00707E9C" w:rsidRDefault="00707E9C" w:rsidP="00707E9C">
            <w:pPr>
              <w:spacing w:after="0" w:line="240" w:lineRule="auto"/>
              <w:jc w:val="right"/>
              <w:rPr>
                <w:rFonts w:ascii="Calibri" w:eastAsia="Times New Roman" w:hAnsi="Calibri" w:cs="Calibri"/>
                <w:color w:val="000000"/>
                <w:lang w:eastAsia="nl-BE"/>
              </w:rPr>
            </w:pPr>
            <w:r w:rsidRPr="00707E9C">
              <w:rPr>
                <w:rFonts w:ascii="Calibri" w:eastAsia="Times New Roman" w:hAnsi="Calibri" w:cs="Calibri"/>
                <w:color w:val="000000"/>
                <w:lang w:eastAsia="nl-BE"/>
              </w:rPr>
              <w:t>214</w:t>
            </w:r>
          </w:p>
        </w:tc>
      </w:tr>
      <w:tr w:rsidR="00707E9C" w:rsidRPr="00707E9C" w14:paraId="1B317EFD" w14:textId="77777777" w:rsidTr="00B36101">
        <w:trPr>
          <w:trHeight w:val="413"/>
        </w:trPr>
        <w:tc>
          <w:tcPr>
            <w:tcW w:w="3006" w:type="dxa"/>
            <w:tcBorders>
              <w:top w:val="nil"/>
              <w:left w:val="nil"/>
              <w:bottom w:val="nil"/>
              <w:right w:val="nil"/>
            </w:tcBorders>
            <w:shd w:val="clear" w:color="000000" w:fill="F2F2F2"/>
            <w:noWrap/>
            <w:vAlign w:val="center"/>
            <w:hideMark/>
          </w:tcPr>
          <w:p w14:paraId="29BED14B" w14:textId="231FE398" w:rsidR="00707E9C" w:rsidRPr="00707E9C" w:rsidRDefault="00707E9C" w:rsidP="00707E9C">
            <w:pPr>
              <w:spacing w:after="0" w:line="240" w:lineRule="auto"/>
              <w:ind w:firstLineChars="100" w:firstLine="220"/>
              <w:rPr>
                <w:rFonts w:ascii="Calibri" w:eastAsia="Times New Roman" w:hAnsi="Calibri" w:cs="Calibri"/>
                <w:color w:val="000000"/>
                <w:lang w:eastAsia="nl-BE"/>
              </w:rPr>
            </w:pPr>
            <w:r>
              <w:rPr>
                <w:rFonts w:ascii="Calibri" w:eastAsia="Times New Roman" w:hAnsi="Calibri" w:cs="Calibri"/>
                <w:color w:val="000000"/>
                <w:lang w:eastAsia="nl-BE"/>
              </w:rPr>
              <w:t xml:space="preserve"> </w:t>
            </w:r>
            <w:r w:rsidRPr="00707E9C">
              <w:rPr>
                <w:rFonts w:ascii="Calibri" w:eastAsia="Times New Roman" w:hAnsi="Calibri" w:cs="Calibri"/>
                <w:color w:val="000000"/>
                <w:lang w:eastAsia="nl-BE"/>
              </w:rPr>
              <w:t>Starter 2016</w:t>
            </w:r>
          </w:p>
        </w:tc>
        <w:tc>
          <w:tcPr>
            <w:tcW w:w="1510" w:type="dxa"/>
            <w:tcBorders>
              <w:top w:val="nil"/>
              <w:left w:val="nil"/>
              <w:bottom w:val="nil"/>
              <w:right w:val="nil"/>
            </w:tcBorders>
            <w:shd w:val="clear" w:color="000000" w:fill="F2F2F2"/>
            <w:noWrap/>
            <w:vAlign w:val="center"/>
            <w:hideMark/>
          </w:tcPr>
          <w:p w14:paraId="186FFC5F" w14:textId="77777777" w:rsidR="00707E9C" w:rsidRPr="00707E9C" w:rsidRDefault="00707E9C" w:rsidP="00707E9C">
            <w:pPr>
              <w:spacing w:after="0" w:line="240" w:lineRule="auto"/>
              <w:jc w:val="right"/>
              <w:rPr>
                <w:rFonts w:ascii="Calibri" w:eastAsia="Times New Roman" w:hAnsi="Calibri" w:cs="Calibri"/>
                <w:color w:val="000000"/>
                <w:lang w:eastAsia="nl-BE"/>
              </w:rPr>
            </w:pPr>
            <w:r w:rsidRPr="00707E9C">
              <w:rPr>
                <w:rFonts w:ascii="Calibri" w:eastAsia="Times New Roman" w:hAnsi="Calibri" w:cs="Calibri"/>
                <w:color w:val="000000"/>
                <w:lang w:eastAsia="nl-BE"/>
              </w:rPr>
              <w:t>57</w:t>
            </w:r>
          </w:p>
        </w:tc>
      </w:tr>
      <w:tr w:rsidR="00707E9C" w:rsidRPr="00707E9C" w14:paraId="1875D7A8" w14:textId="77777777" w:rsidTr="00B36101">
        <w:trPr>
          <w:trHeight w:val="413"/>
        </w:trPr>
        <w:tc>
          <w:tcPr>
            <w:tcW w:w="3006" w:type="dxa"/>
            <w:tcBorders>
              <w:top w:val="nil"/>
              <w:left w:val="nil"/>
              <w:bottom w:val="nil"/>
              <w:right w:val="nil"/>
            </w:tcBorders>
            <w:shd w:val="clear" w:color="auto" w:fill="auto"/>
            <w:noWrap/>
            <w:vAlign w:val="center"/>
            <w:hideMark/>
          </w:tcPr>
          <w:p w14:paraId="54E16568" w14:textId="1FDE8820" w:rsidR="00707E9C" w:rsidRPr="00707E9C" w:rsidRDefault="00707E9C" w:rsidP="00707E9C">
            <w:pPr>
              <w:spacing w:after="0" w:line="240" w:lineRule="auto"/>
              <w:ind w:firstLineChars="100" w:firstLine="220"/>
              <w:rPr>
                <w:rFonts w:ascii="Calibri" w:eastAsia="Times New Roman" w:hAnsi="Calibri" w:cs="Calibri"/>
                <w:color w:val="000000"/>
                <w:lang w:eastAsia="nl-BE"/>
              </w:rPr>
            </w:pPr>
            <w:r w:rsidRPr="00707E9C">
              <w:rPr>
                <w:rFonts w:ascii="Calibri" w:eastAsia="Times New Roman" w:hAnsi="Calibri" w:cs="Calibri"/>
                <w:color w:val="000000"/>
                <w:lang w:eastAsia="nl-BE"/>
              </w:rPr>
              <w:t xml:space="preserve">Zelfstandige </w:t>
            </w:r>
            <w:r>
              <w:rPr>
                <w:rFonts w:ascii="Calibri" w:eastAsia="Times New Roman" w:hAnsi="Calibri" w:cs="Calibri"/>
                <w:color w:val="000000"/>
                <w:lang w:eastAsia="nl-BE"/>
              </w:rPr>
              <w:t>hoofdberoep</w:t>
            </w:r>
          </w:p>
        </w:tc>
        <w:tc>
          <w:tcPr>
            <w:tcW w:w="1510" w:type="dxa"/>
            <w:tcBorders>
              <w:top w:val="nil"/>
              <w:left w:val="nil"/>
              <w:bottom w:val="nil"/>
              <w:right w:val="nil"/>
            </w:tcBorders>
            <w:shd w:val="clear" w:color="auto" w:fill="auto"/>
            <w:noWrap/>
            <w:vAlign w:val="center"/>
            <w:hideMark/>
          </w:tcPr>
          <w:p w14:paraId="65FC3B25" w14:textId="77777777" w:rsidR="00707E9C" w:rsidRPr="00707E9C" w:rsidRDefault="00707E9C" w:rsidP="00707E9C">
            <w:pPr>
              <w:spacing w:after="0" w:line="240" w:lineRule="auto"/>
              <w:jc w:val="right"/>
              <w:rPr>
                <w:rFonts w:ascii="Calibri" w:eastAsia="Times New Roman" w:hAnsi="Calibri" w:cs="Calibri"/>
                <w:color w:val="000000"/>
                <w:lang w:eastAsia="nl-BE"/>
              </w:rPr>
            </w:pPr>
            <w:r w:rsidRPr="00707E9C">
              <w:rPr>
                <w:rFonts w:ascii="Calibri" w:eastAsia="Times New Roman" w:hAnsi="Calibri" w:cs="Calibri"/>
                <w:color w:val="000000"/>
                <w:lang w:eastAsia="nl-BE"/>
              </w:rPr>
              <w:t>3877</w:t>
            </w:r>
          </w:p>
        </w:tc>
      </w:tr>
      <w:tr w:rsidR="00707E9C" w:rsidRPr="00707E9C" w14:paraId="4A14BA48" w14:textId="77777777" w:rsidTr="00B36101">
        <w:trPr>
          <w:trHeight w:val="413"/>
        </w:trPr>
        <w:tc>
          <w:tcPr>
            <w:tcW w:w="3006" w:type="dxa"/>
            <w:tcBorders>
              <w:top w:val="nil"/>
              <w:left w:val="nil"/>
              <w:bottom w:val="nil"/>
              <w:right w:val="nil"/>
            </w:tcBorders>
            <w:shd w:val="clear" w:color="000000" w:fill="595959"/>
            <w:noWrap/>
            <w:vAlign w:val="center"/>
            <w:hideMark/>
          </w:tcPr>
          <w:p w14:paraId="7BDEFA01" w14:textId="77777777" w:rsidR="00707E9C" w:rsidRPr="00707E9C" w:rsidRDefault="00707E9C" w:rsidP="00707E9C">
            <w:pPr>
              <w:spacing w:after="0" w:line="240" w:lineRule="auto"/>
              <w:ind w:firstLineChars="100" w:firstLine="221"/>
              <w:rPr>
                <w:rFonts w:ascii="Calibri" w:eastAsia="Times New Roman" w:hAnsi="Calibri" w:cs="Calibri"/>
                <w:b/>
                <w:bCs/>
                <w:color w:val="FFFFFF"/>
                <w:lang w:eastAsia="nl-BE"/>
              </w:rPr>
            </w:pPr>
            <w:r w:rsidRPr="00707E9C">
              <w:rPr>
                <w:rFonts w:ascii="Calibri" w:eastAsia="Times New Roman" w:hAnsi="Calibri" w:cs="Calibri"/>
                <w:b/>
                <w:bCs/>
                <w:color w:val="FFFFFF"/>
                <w:lang w:eastAsia="nl-BE"/>
              </w:rPr>
              <w:t>TOTAAL</w:t>
            </w:r>
          </w:p>
        </w:tc>
        <w:tc>
          <w:tcPr>
            <w:tcW w:w="1510" w:type="dxa"/>
            <w:tcBorders>
              <w:top w:val="nil"/>
              <w:left w:val="nil"/>
              <w:bottom w:val="nil"/>
              <w:right w:val="nil"/>
            </w:tcBorders>
            <w:shd w:val="clear" w:color="000000" w:fill="595959"/>
            <w:noWrap/>
            <w:vAlign w:val="center"/>
            <w:hideMark/>
          </w:tcPr>
          <w:p w14:paraId="3429FE7C" w14:textId="77777777" w:rsidR="00707E9C" w:rsidRPr="00707E9C" w:rsidRDefault="00707E9C" w:rsidP="00707E9C">
            <w:pPr>
              <w:spacing w:after="0" w:line="240" w:lineRule="auto"/>
              <w:jc w:val="right"/>
              <w:rPr>
                <w:rFonts w:ascii="Calibri" w:eastAsia="Times New Roman" w:hAnsi="Calibri" w:cs="Calibri"/>
                <w:b/>
                <w:bCs/>
                <w:color w:val="FFFFFF"/>
                <w:lang w:eastAsia="nl-BE"/>
              </w:rPr>
            </w:pPr>
            <w:r w:rsidRPr="00707E9C">
              <w:rPr>
                <w:rFonts w:ascii="Calibri" w:eastAsia="Times New Roman" w:hAnsi="Calibri" w:cs="Calibri"/>
                <w:b/>
                <w:bCs/>
                <w:color w:val="FFFFFF"/>
                <w:lang w:eastAsia="nl-BE"/>
              </w:rPr>
              <w:t>4617</w:t>
            </w:r>
          </w:p>
        </w:tc>
      </w:tr>
    </w:tbl>
    <w:p w14:paraId="622D5470" w14:textId="6056D41B" w:rsidR="00707E9C" w:rsidRDefault="00B36101" w:rsidP="005050C4">
      <w:pPr>
        <w:widowControl w:val="0"/>
        <w:autoSpaceDE w:val="0"/>
        <w:autoSpaceDN w:val="0"/>
        <w:adjustRightInd w:val="0"/>
        <w:spacing w:after="0" w:line="240" w:lineRule="auto"/>
        <w:jc w:val="right"/>
        <w:rPr>
          <w:rFonts w:ascii="Arial" w:hAnsi="Arial" w:cs="Arial"/>
          <w:b/>
          <w:bCs/>
          <w:color w:val="97000A"/>
          <w:sz w:val="30"/>
          <w:szCs w:val="30"/>
        </w:rPr>
      </w:pPr>
      <w:r>
        <w:rPr>
          <w:noProof/>
          <w:lang w:eastAsia="nl-BE"/>
        </w:rPr>
        <w:drawing>
          <wp:inline distT="0" distB="0" distL="0" distR="0" wp14:anchorId="7E13E812" wp14:editId="0C09DE96">
            <wp:extent cx="4872038" cy="2867024"/>
            <wp:effectExtent l="0" t="0" r="5080" b="10160"/>
            <wp:docPr id="1" name="Grafiek 1">
              <a:extLst xmlns:a="http://schemas.openxmlformats.org/drawingml/2006/main">
                <a:ext uri="{FF2B5EF4-FFF2-40B4-BE49-F238E27FC236}">
                  <a16:creationId xmlns:a16="http://schemas.microsoft.com/office/drawing/2014/main" id="{B098226E-7859-4E59-8170-72561E12BB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0" w:type="auto"/>
        <w:tblLayout w:type="fixed"/>
        <w:tblCellMar>
          <w:left w:w="0" w:type="dxa"/>
          <w:right w:w="0" w:type="dxa"/>
        </w:tblCellMar>
        <w:tblLook w:val="0000" w:firstRow="0" w:lastRow="0" w:firstColumn="0" w:lastColumn="0" w:noHBand="0" w:noVBand="0"/>
      </w:tblPr>
      <w:tblGrid>
        <w:gridCol w:w="4120"/>
        <w:gridCol w:w="4320"/>
      </w:tblGrid>
      <w:tr w:rsidR="008D7DFF" w14:paraId="30E4418C" w14:textId="77777777" w:rsidTr="005664AA">
        <w:trPr>
          <w:trHeight w:val="357"/>
        </w:trPr>
        <w:tc>
          <w:tcPr>
            <w:tcW w:w="4120" w:type="dxa"/>
            <w:tcBorders>
              <w:top w:val="nil"/>
              <w:left w:val="nil"/>
              <w:bottom w:val="nil"/>
              <w:right w:val="nil"/>
            </w:tcBorders>
            <w:vAlign w:val="bottom"/>
          </w:tcPr>
          <w:p w14:paraId="420908EC" w14:textId="77777777" w:rsidR="008D7DFF" w:rsidRPr="008D7DFF" w:rsidRDefault="008D7DFF" w:rsidP="005664AA">
            <w:pPr>
              <w:widowControl w:val="0"/>
              <w:autoSpaceDE w:val="0"/>
              <w:autoSpaceDN w:val="0"/>
              <w:adjustRightInd w:val="0"/>
              <w:spacing w:after="0" w:line="240" w:lineRule="auto"/>
              <w:rPr>
                <w:rFonts w:ascii="Arial" w:hAnsi="Arial" w:cs="Arial"/>
                <w:b/>
                <w:bCs/>
                <w:color w:val="97000A"/>
                <w:sz w:val="30"/>
                <w:szCs w:val="30"/>
              </w:rPr>
            </w:pPr>
          </w:p>
          <w:p w14:paraId="6FA82D6F" w14:textId="77777777" w:rsidR="008D7DFF" w:rsidRPr="008D7DFF" w:rsidRDefault="008D7DFF" w:rsidP="005664AA">
            <w:pPr>
              <w:widowControl w:val="0"/>
              <w:autoSpaceDE w:val="0"/>
              <w:autoSpaceDN w:val="0"/>
              <w:adjustRightInd w:val="0"/>
              <w:spacing w:after="0" w:line="240" w:lineRule="auto"/>
              <w:rPr>
                <w:rFonts w:ascii="Arial" w:hAnsi="Arial" w:cs="Arial"/>
                <w:b/>
                <w:bCs/>
                <w:color w:val="97000A"/>
                <w:sz w:val="30"/>
                <w:szCs w:val="30"/>
              </w:rPr>
            </w:pPr>
          </w:p>
        </w:tc>
        <w:tc>
          <w:tcPr>
            <w:tcW w:w="4320" w:type="dxa"/>
            <w:tcBorders>
              <w:top w:val="nil"/>
              <w:left w:val="nil"/>
              <w:bottom w:val="nil"/>
              <w:right w:val="nil"/>
            </w:tcBorders>
            <w:vAlign w:val="bottom"/>
          </w:tcPr>
          <w:p w14:paraId="12C3C69A" w14:textId="77777777" w:rsidR="008D7DFF" w:rsidRDefault="008D7DFF" w:rsidP="008D7DFF">
            <w:pPr>
              <w:widowControl w:val="0"/>
              <w:autoSpaceDE w:val="0"/>
              <w:autoSpaceDN w:val="0"/>
              <w:adjustRightInd w:val="0"/>
              <w:spacing w:after="0" w:line="240" w:lineRule="auto"/>
              <w:rPr>
                <w:rFonts w:ascii="Arial" w:hAnsi="Arial" w:cs="Arial"/>
                <w:b/>
                <w:bCs/>
                <w:color w:val="97000A"/>
                <w:sz w:val="30"/>
                <w:szCs w:val="30"/>
              </w:rPr>
            </w:pPr>
          </w:p>
          <w:p w14:paraId="514DCDFD" w14:textId="62452C5D" w:rsidR="008D7DFF" w:rsidRPr="008D7DFF" w:rsidRDefault="008D7DFF" w:rsidP="008D7DFF">
            <w:pPr>
              <w:widowControl w:val="0"/>
              <w:autoSpaceDE w:val="0"/>
              <w:autoSpaceDN w:val="0"/>
              <w:adjustRightInd w:val="0"/>
              <w:spacing w:after="0" w:line="240" w:lineRule="auto"/>
              <w:jc w:val="both"/>
              <w:rPr>
                <w:rFonts w:ascii="Arial" w:hAnsi="Arial" w:cs="Arial"/>
                <w:b/>
                <w:bCs/>
                <w:color w:val="97000A"/>
                <w:sz w:val="30"/>
                <w:szCs w:val="30"/>
              </w:rPr>
            </w:pPr>
            <w:r>
              <w:rPr>
                <w:rFonts w:ascii="Arial" w:hAnsi="Arial" w:cs="Arial"/>
                <w:b/>
                <w:bCs/>
                <w:color w:val="97000A"/>
                <w:sz w:val="30"/>
                <w:szCs w:val="30"/>
              </w:rPr>
              <w:t>Jaarrekening - Resultaten</w:t>
            </w:r>
          </w:p>
        </w:tc>
      </w:tr>
      <w:tr w:rsidR="008D7DFF" w14:paraId="7F6C7853" w14:textId="77777777" w:rsidTr="005664AA">
        <w:trPr>
          <w:trHeight w:val="573"/>
        </w:trPr>
        <w:tc>
          <w:tcPr>
            <w:tcW w:w="4120" w:type="dxa"/>
            <w:tcBorders>
              <w:top w:val="nil"/>
              <w:left w:val="nil"/>
              <w:bottom w:val="nil"/>
              <w:right w:val="nil"/>
            </w:tcBorders>
            <w:vAlign w:val="bottom"/>
          </w:tcPr>
          <w:p w14:paraId="3FB35B25"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4"/>
                <w:szCs w:val="24"/>
              </w:rPr>
            </w:pPr>
          </w:p>
        </w:tc>
        <w:tc>
          <w:tcPr>
            <w:tcW w:w="4320" w:type="dxa"/>
            <w:tcBorders>
              <w:top w:val="nil"/>
              <w:left w:val="nil"/>
              <w:bottom w:val="nil"/>
              <w:right w:val="nil"/>
            </w:tcBorders>
            <w:vAlign w:val="bottom"/>
          </w:tcPr>
          <w:p w14:paraId="5EBC78A0"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4"/>
                <w:szCs w:val="24"/>
              </w:rPr>
            </w:pPr>
          </w:p>
        </w:tc>
      </w:tr>
      <w:tr w:rsidR="008D7DFF" w14:paraId="386BE0D4" w14:textId="77777777" w:rsidTr="005664AA">
        <w:trPr>
          <w:trHeight w:val="28"/>
        </w:trPr>
        <w:tc>
          <w:tcPr>
            <w:tcW w:w="4120" w:type="dxa"/>
            <w:tcBorders>
              <w:top w:val="nil"/>
              <w:left w:val="nil"/>
              <w:bottom w:val="single" w:sz="8" w:space="0" w:color="auto"/>
              <w:right w:val="nil"/>
            </w:tcBorders>
            <w:vAlign w:val="bottom"/>
          </w:tcPr>
          <w:p w14:paraId="7F50FF0F"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6155ECD7"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7EC2446C" w14:textId="77777777" w:rsidTr="005664AA">
        <w:trPr>
          <w:trHeight w:val="307"/>
        </w:trPr>
        <w:tc>
          <w:tcPr>
            <w:tcW w:w="4120" w:type="dxa"/>
            <w:tcBorders>
              <w:top w:val="nil"/>
              <w:left w:val="nil"/>
              <w:bottom w:val="nil"/>
              <w:right w:val="nil"/>
            </w:tcBorders>
            <w:vAlign w:val="bottom"/>
          </w:tcPr>
          <w:p w14:paraId="1D9CEE00"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262626"/>
                <w:sz w:val="20"/>
                <w:szCs w:val="20"/>
              </w:rPr>
              <w:t>Vaste activa</w:t>
            </w:r>
          </w:p>
        </w:tc>
        <w:tc>
          <w:tcPr>
            <w:tcW w:w="4320" w:type="dxa"/>
            <w:tcBorders>
              <w:top w:val="nil"/>
              <w:left w:val="nil"/>
              <w:bottom w:val="nil"/>
              <w:right w:val="nil"/>
            </w:tcBorders>
            <w:vAlign w:val="bottom"/>
          </w:tcPr>
          <w:p w14:paraId="28632655" w14:textId="32466B28"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262626"/>
                <w:sz w:val="20"/>
                <w:szCs w:val="20"/>
              </w:rPr>
              <w:t>165.983,15</w:t>
            </w:r>
          </w:p>
        </w:tc>
      </w:tr>
      <w:tr w:rsidR="008D7DFF" w14:paraId="44D8CBBF" w14:textId="77777777" w:rsidTr="005664AA">
        <w:trPr>
          <w:trHeight w:val="28"/>
        </w:trPr>
        <w:tc>
          <w:tcPr>
            <w:tcW w:w="4120" w:type="dxa"/>
            <w:tcBorders>
              <w:top w:val="nil"/>
              <w:left w:val="nil"/>
              <w:bottom w:val="single" w:sz="8" w:space="0" w:color="auto"/>
              <w:right w:val="nil"/>
            </w:tcBorders>
            <w:vAlign w:val="bottom"/>
          </w:tcPr>
          <w:p w14:paraId="7DC7D040"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758D328A"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32806D1B" w14:textId="77777777" w:rsidTr="005664AA">
        <w:trPr>
          <w:trHeight w:val="302"/>
        </w:trPr>
        <w:tc>
          <w:tcPr>
            <w:tcW w:w="4120" w:type="dxa"/>
            <w:tcBorders>
              <w:top w:val="nil"/>
              <w:left w:val="nil"/>
              <w:bottom w:val="nil"/>
              <w:right w:val="nil"/>
            </w:tcBorders>
            <w:vAlign w:val="bottom"/>
          </w:tcPr>
          <w:p w14:paraId="4C0D42B7"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262626"/>
                <w:sz w:val="20"/>
                <w:szCs w:val="20"/>
              </w:rPr>
              <w:t>Materiële vaste activa</w:t>
            </w:r>
          </w:p>
        </w:tc>
        <w:tc>
          <w:tcPr>
            <w:tcW w:w="4320" w:type="dxa"/>
            <w:tcBorders>
              <w:top w:val="nil"/>
              <w:left w:val="nil"/>
              <w:bottom w:val="nil"/>
              <w:right w:val="nil"/>
            </w:tcBorders>
            <w:vAlign w:val="bottom"/>
          </w:tcPr>
          <w:p w14:paraId="33C548A3" w14:textId="24351198"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color w:val="262626"/>
                <w:sz w:val="20"/>
                <w:szCs w:val="20"/>
              </w:rPr>
              <w:t>63.483,15</w:t>
            </w:r>
          </w:p>
        </w:tc>
      </w:tr>
      <w:tr w:rsidR="008D7DFF" w14:paraId="043C319B" w14:textId="77777777" w:rsidTr="005664AA">
        <w:trPr>
          <w:trHeight w:val="28"/>
        </w:trPr>
        <w:tc>
          <w:tcPr>
            <w:tcW w:w="4120" w:type="dxa"/>
            <w:tcBorders>
              <w:top w:val="nil"/>
              <w:left w:val="nil"/>
              <w:bottom w:val="single" w:sz="8" w:space="0" w:color="auto"/>
              <w:right w:val="nil"/>
            </w:tcBorders>
            <w:vAlign w:val="bottom"/>
          </w:tcPr>
          <w:p w14:paraId="03E68120"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3CF453B6"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4EC3BC99" w14:textId="77777777" w:rsidTr="005664AA">
        <w:trPr>
          <w:trHeight w:val="302"/>
        </w:trPr>
        <w:tc>
          <w:tcPr>
            <w:tcW w:w="4120" w:type="dxa"/>
            <w:tcBorders>
              <w:top w:val="nil"/>
              <w:left w:val="nil"/>
              <w:bottom w:val="nil"/>
              <w:right w:val="nil"/>
            </w:tcBorders>
            <w:vAlign w:val="bottom"/>
          </w:tcPr>
          <w:p w14:paraId="1447BB89"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262626"/>
                <w:sz w:val="20"/>
                <w:szCs w:val="20"/>
              </w:rPr>
              <w:t>Financiële vaste activa</w:t>
            </w:r>
          </w:p>
        </w:tc>
        <w:tc>
          <w:tcPr>
            <w:tcW w:w="4320" w:type="dxa"/>
            <w:tcBorders>
              <w:top w:val="nil"/>
              <w:left w:val="nil"/>
              <w:bottom w:val="nil"/>
              <w:right w:val="nil"/>
            </w:tcBorders>
            <w:vAlign w:val="bottom"/>
          </w:tcPr>
          <w:p w14:paraId="1EF24167" w14:textId="4E6C4029"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color w:val="262626"/>
                <w:sz w:val="20"/>
                <w:szCs w:val="20"/>
              </w:rPr>
              <w:t>102.500,00</w:t>
            </w:r>
          </w:p>
        </w:tc>
      </w:tr>
      <w:tr w:rsidR="008D7DFF" w14:paraId="228C1A27" w14:textId="77777777" w:rsidTr="005664AA">
        <w:trPr>
          <w:trHeight w:val="28"/>
        </w:trPr>
        <w:tc>
          <w:tcPr>
            <w:tcW w:w="4120" w:type="dxa"/>
            <w:tcBorders>
              <w:top w:val="nil"/>
              <w:left w:val="nil"/>
              <w:bottom w:val="single" w:sz="8" w:space="0" w:color="auto"/>
              <w:right w:val="nil"/>
            </w:tcBorders>
            <w:vAlign w:val="bottom"/>
          </w:tcPr>
          <w:p w14:paraId="46270B8E"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62F3157C"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6F42CEF6" w14:textId="77777777" w:rsidTr="005664AA">
        <w:trPr>
          <w:trHeight w:val="307"/>
        </w:trPr>
        <w:tc>
          <w:tcPr>
            <w:tcW w:w="4120" w:type="dxa"/>
            <w:tcBorders>
              <w:top w:val="nil"/>
              <w:left w:val="nil"/>
              <w:bottom w:val="nil"/>
              <w:right w:val="nil"/>
            </w:tcBorders>
            <w:vAlign w:val="bottom"/>
          </w:tcPr>
          <w:p w14:paraId="73D4176B"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262626"/>
                <w:sz w:val="20"/>
                <w:szCs w:val="20"/>
              </w:rPr>
              <w:t>Vlottende activa</w:t>
            </w:r>
          </w:p>
        </w:tc>
        <w:tc>
          <w:tcPr>
            <w:tcW w:w="4320" w:type="dxa"/>
            <w:tcBorders>
              <w:top w:val="nil"/>
              <w:left w:val="nil"/>
              <w:bottom w:val="nil"/>
              <w:right w:val="nil"/>
            </w:tcBorders>
            <w:vAlign w:val="bottom"/>
          </w:tcPr>
          <w:p w14:paraId="2A934820" w14:textId="055E6E42"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262626"/>
                <w:sz w:val="20"/>
                <w:szCs w:val="20"/>
              </w:rPr>
              <w:t>599.358,42</w:t>
            </w:r>
          </w:p>
        </w:tc>
      </w:tr>
      <w:tr w:rsidR="008D7DFF" w14:paraId="62113ACB" w14:textId="77777777" w:rsidTr="005664AA">
        <w:trPr>
          <w:trHeight w:val="28"/>
        </w:trPr>
        <w:tc>
          <w:tcPr>
            <w:tcW w:w="4120" w:type="dxa"/>
            <w:tcBorders>
              <w:top w:val="nil"/>
              <w:left w:val="nil"/>
              <w:bottom w:val="single" w:sz="8" w:space="0" w:color="auto"/>
              <w:right w:val="nil"/>
            </w:tcBorders>
            <w:vAlign w:val="bottom"/>
          </w:tcPr>
          <w:p w14:paraId="710A9D50"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3F420045"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1149CAE6" w14:textId="77777777" w:rsidTr="005664AA">
        <w:trPr>
          <w:trHeight w:val="302"/>
        </w:trPr>
        <w:tc>
          <w:tcPr>
            <w:tcW w:w="4120" w:type="dxa"/>
            <w:tcBorders>
              <w:top w:val="nil"/>
              <w:left w:val="nil"/>
              <w:bottom w:val="nil"/>
              <w:right w:val="nil"/>
            </w:tcBorders>
            <w:vAlign w:val="bottom"/>
          </w:tcPr>
          <w:p w14:paraId="4A0974E2"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262626"/>
                <w:sz w:val="20"/>
                <w:szCs w:val="20"/>
              </w:rPr>
              <w:t>Voorraden en bestellingen in uitvoering</w:t>
            </w:r>
          </w:p>
        </w:tc>
        <w:tc>
          <w:tcPr>
            <w:tcW w:w="4320" w:type="dxa"/>
            <w:tcBorders>
              <w:top w:val="nil"/>
              <w:left w:val="nil"/>
              <w:bottom w:val="nil"/>
              <w:right w:val="nil"/>
            </w:tcBorders>
            <w:vAlign w:val="bottom"/>
          </w:tcPr>
          <w:p w14:paraId="67D5D498" w14:textId="77777777"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color w:val="262626"/>
                <w:sz w:val="20"/>
                <w:szCs w:val="20"/>
              </w:rPr>
              <w:t>5.000,00</w:t>
            </w:r>
          </w:p>
        </w:tc>
      </w:tr>
      <w:tr w:rsidR="008D7DFF" w14:paraId="7678634A" w14:textId="77777777" w:rsidTr="005664AA">
        <w:trPr>
          <w:trHeight w:val="28"/>
        </w:trPr>
        <w:tc>
          <w:tcPr>
            <w:tcW w:w="4120" w:type="dxa"/>
            <w:tcBorders>
              <w:top w:val="nil"/>
              <w:left w:val="nil"/>
              <w:bottom w:val="single" w:sz="8" w:space="0" w:color="auto"/>
              <w:right w:val="nil"/>
            </w:tcBorders>
            <w:vAlign w:val="bottom"/>
          </w:tcPr>
          <w:p w14:paraId="56F9A0CF"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419B1B70"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32DA64B6" w14:textId="77777777" w:rsidTr="005664AA">
        <w:trPr>
          <w:trHeight w:val="302"/>
        </w:trPr>
        <w:tc>
          <w:tcPr>
            <w:tcW w:w="4120" w:type="dxa"/>
            <w:tcBorders>
              <w:top w:val="nil"/>
              <w:left w:val="nil"/>
              <w:bottom w:val="nil"/>
              <w:right w:val="nil"/>
            </w:tcBorders>
            <w:vAlign w:val="bottom"/>
          </w:tcPr>
          <w:p w14:paraId="0385F24A"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262626"/>
                <w:sz w:val="20"/>
                <w:szCs w:val="20"/>
              </w:rPr>
              <w:t>Vorderingen op ten hoogste één jaar</w:t>
            </w:r>
          </w:p>
        </w:tc>
        <w:tc>
          <w:tcPr>
            <w:tcW w:w="4320" w:type="dxa"/>
            <w:tcBorders>
              <w:top w:val="nil"/>
              <w:left w:val="nil"/>
              <w:bottom w:val="nil"/>
              <w:right w:val="nil"/>
            </w:tcBorders>
            <w:vAlign w:val="bottom"/>
          </w:tcPr>
          <w:p w14:paraId="44ACC3A5" w14:textId="5D1BCA02"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color w:val="262626"/>
                <w:sz w:val="20"/>
                <w:szCs w:val="20"/>
              </w:rPr>
              <w:t>86.053,14</w:t>
            </w:r>
          </w:p>
        </w:tc>
      </w:tr>
      <w:tr w:rsidR="008D7DFF" w14:paraId="4F903115" w14:textId="77777777" w:rsidTr="005664AA">
        <w:trPr>
          <w:trHeight w:val="28"/>
        </w:trPr>
        <w:tc>
          <w:tcPr>
            <w:tcW w:w="4120" w:type="dxa"/>
            <w:tcBorders>
              <w:top w:val="nil"/>
              <w:left w:val="nil"/>
              <w:bottom w:val="single" w:sz="8" w:space="0" w:color="auto"/>
              <w:right w:val="nil"/>
            </w:tcBorders>
            <w:vAlign w:val="bottom"/>
          </w:tcPr>
          <w:p w14:paraId="7F5676CD"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33188AC3"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02412945" w14:textId="77777777" w:rsidTr="005664AA">
        <w:trPr>
          <w:trHeight w:val="302"/>
        </w:trPr>
        <w:tc>
          <w:tcPr>
            <w:tcW w:w="4120" w:type="dxa"/>
            <w:tcBorders>
              <w:top w:val="nil"/>
              <w:left w:val="nil"/>
              <w:bottom w:val="nil"/>
              <w:right w:val="nil"/>
            </w:tcBorders>
            <w:vAlign w:val="bottom"/>
          </w:tcPr>
          <w:p w14:paraId="69B7CF17"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262626"/>
                <w:sz w:val="20"/>
                <w:szCs w:val="20"/>
              </w:rPr>
              <w:t>Liquide middelen</w:t>
            </w:r>
          </w:p>
        </w:tc>
        <w:tc>
          <w:tcPr>
            <w:tcW w:w="4320" w:type="dxa"/>
            <w:tcBorders>
              <w:top w:val="nil"/>
              <w:left w:val="nil"/>
              <w:bottom w:val="nil"/>
              <w:right w:val="nil"/>
            </w:tcBorders>
            <w:vAlign w:val="bottom"/>
          </w:tcPr>
          <w:p w14:paraId="4B9084BD" w14:textId="4E2D72F4"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color w:val="262626"/>
                <w:sz w:val="20"/>
                <w:szCs w:val="20"/>
              </w:rPr>
              <w:t>501.964,28</w:t>
            </w:r>
          </w:p>
        </w:tc>
      </w:tr>
      <w:tr w:rsidR="008D7DFF" w14:paraId="0E379CD5" w14:textId="77777777" w:rsidTr="005664AA">
        <w:trPr>
          <w:trHeight w:val="28"/>
        </w:trPr>
        <w:tc>
          <w:tcPr>
            <w:tcW w:w="4120" w:type="dxa"/>
            <w:tcBorders>
              <w:top w:val="nil"/>
              <w:left w:val="nil"/>
              <w:bottom w:val="single" w:sz="8" w:space="0" w:color="auto"/>
              <w:right w:val="nil"/>
            </w:tcBorders>
            <w:vAlign w:val="bottom"/>
          </w:tcPr>
          <w:p w14:paraId="18D8F10B"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55A3F695"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66173510" w14:textId="77777777" w:rsidTr="005664AA">
        <w:trPr>
          <w:trHeight w:val="302"/>
        </w:trPr>
        <w:tc>
          <w:tcPr>
            <w:tcW w:w="4120" w:type="dxa"/>
            <w:tcBorders>
              <w:top w:val="nil"/>
              <w:left w:val="nil"/>
              <w:bottom w:val="nil"/>
              <w:right w:val="nil"/>
            </w:tcBorders>
            <w:vAlign w:val="bottom"/>
          </w:tcPr>
          <w:p w14:paraId="06883DAC"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262626"/>
                <w:sz w:val="20"/>
                <w:szCs w:val="20"/>
              </w:rPr>
              <w:t>Overlopende rekeningen</w:t>
            </w:r>
          </w:p>
        </w:tc>
        <w:tc>
          <w:tcPr>
            <w:tcW w:w="4320" w:type="dxa"/>
            <w:tcBorders>
              <w:top w:val="nil"/>
              <w:left w:val="nil"/>
              <w:bottom w:val="nil"/>
              <w:right w:val="nil"/>
            </w:tcBorders>
            <w:vAlign w:val="bottom"/>
          </w:tcPr>
          <w:p w14:paraId="33B29BFE" w14:textId="512C0151"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color w:val="262626"/>
                <w:sz w:val="20"/>
                <w:szCs w:val="20"/>
              </w:rPr>
              <w:t>6.341,00</w:t>
            </w:r>
          </w:p>
        </w:tc>
      </w:tr>
      <w:tr w:rsidR="008D7DFF" w14:paraId="360E1638" w14:textId="77777777" w:rsidTr="005664AA">
        <w:trPr>
          <w:trHeight w:val="28"/>
        </w:trPr>
        <w:tc>
          <w:tcPr>
            <w:tcW w:w="4120" w:type="dxa"/>
            <w:tcBorders>
              <w:top w:val="nil"/>
              <w:left w:val="nil"/>
              <w:bottom w:val="single" w:sz="8" w:space="0" w:color="auto"/>
              <w:right w:val="nil"/>
            </w:tcBorders>
            <w:vAlign w:val="bottom"/>
          </w:tcPr>
          <w:p w14:paraId="235BA631"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0E03778D"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5A52C2" w14:paraId="42E17BCA" w14:textId="77777777" w:rsidTr="005664AA">
        <w:trPr>
          <w:trHeight w:val="307"/>
        </w:trPr>
        <w:tc>
          <w:tcPr>
            <w:tcW w:w="4120" w:type="dxa"/>
            <w:tcBorders>
              <w:top w:val="nil"/>
              <w:left w:val="nil"/>
              <w:bottom w:val="nil"/>
              <w:right w:val="nil"/>
            </w:tcBorders>
            <w:vAlign w:val="bottom"/>
          </w:tcPr>
          <w:p w14:paraId="0E761E6F" w14:textId="79041C74" w:rsidR="005A52C2" w:rsidRDefault="005A52C2"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262626"/>
                <w:sz w:val="20"/>
                <w:szCs w:val="20"/>
              </w:rPr>
              <w:t>Totaal activa</w:t>
            </w:r>
          </w:p>
        </w:tc>
        <w:tc>
          <w:tcPr>
            <w:tcW w:w="4320" w:type="dxa"/>
            <w:tcBorders>
              <w:top w:val="nil"/>
              <w:left w:val="nil"/>
              <w:bottom w:val="nil"/>
              <w:right w:val="nil"/>
            </w:tcBorders>
            <w:vAlign w:val="bottom"/>
          </w:tcPr>
          <w:p w14:paraId="647A4CCF" w14:textId="07174385" w:rsidR="005A52C2" w:rsidRDefault="005A52C2"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262626"/>
                <w:sz w:val="20"/>
                <w:szCs w:val="20"/>
              </w:rPr>
              <w:t>765.341,57</w:t>
            </w:r>
          </w:p>
        </w:tc>
      </w:tr>
      <w:tr w:rsidR="008D7DFF" w14:paraId="542FA3BC" w14:textId="77777777" w:rsidTr="005664AA">
        <w:trPr>
          <w:trHeight w:val="307"/>
        </w:trPr>
        <w:tc>
          <w:tcPr>
            <w:tcW w:w="4120" w:type="dxa"/>
            <w:tcBorders>
              <w:top w:val="nil"/>
              <w:left w:val="nil"/>
              <w:bottom w:val="nil"/>
              <w:right w:val="nil"/>
            </w:tcBorders>
            <w:vAlign w:val="bottom"/>
          </w:tcPr>
          <w:p w14:paraId="55772C72" w14:textId="2F391128" w:rsidR="008D7DFF" w:rsidRDefault="008D7DFF" w:rsidP="005664AA">
            <w:pPr>
              <w:widowControl w:val="0"/>
              <w:autoSpaceDE w:val="0"/>
              <w:autoSpaceDN w:val="0"/>
              <w:adjustRightInd w:val="0"/>
              <w:spacing w:after="0" w:line="240" w:lineRule="auto"/>
              <w:rPr>
                <w:rFonts w:ascii="Times New Roman" w:hAnsi="Times New Roman" w:cs="Times New Roman"/>
                <w:sz w:val="24"/>
                <w:szCs w:val="24"/>
              </w:rPr>
            </w:pPr>
          </w:p>
        </w:tc>
        <w:tc>
          <w:tcPr>
            <w:tcW w:w="4320" w:type="dxa"/>
            <w:tcBorders>
              <w:top w:val="nil"/>
              <w:left w:val="nil"/>
              <w:bottom w:val="nil"/>
              <w:right w:val="nil"/>
            </w:tcBorders>
            <w:vAlign w:val="bottom"/>
          </w:tcPr>
          <w:p w14:paraId="57F103E7" w14:textId="77777777"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FFFFFF"/>
                <w:sz w:val="20"/>
                <w:szCs w:val="20"/>
              </w:rPr>
              <w:t>732.990,49</w:t>
            </w:r>
          </w:p>
        </w:tc>
      </w:tr>
      <w:tr w:rsidR="008D7DFF" w14:paraId="00004E2B" w14:textId="77777777" w:rsidTr="005664AA">
        <w:trPr>
          <w:trHeight w:val="493"/>
        </w:trPr>
        <w:tc>
          <w:tcPr>
            <w:tcW w:w="4120" w:type="dxa"/>
            <w:tcBorders>
              <w:top w:val="nil"/>
              <w:left w:val="nil"/>
              <w:bottom w:val="nil"/>
              <w:right w:val="nil"/>
            </w:tcBorders>
            <w:vAlign w:val="bottom"/>
          </w:tcPr>
          <w:p w14:paraId="42A955F0"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262626"/>
                <w:sz w:val="20"/>
                <w:szCs w:val="20"/>
              </w:rPr>
              <w:t xml:space="preserve">  Eigen vermogen</w:t>
            </w:r>
          </w:p>
        </w:tc>
        <w:tc>
          <w:tcPr>
            <w:tcW w:w="4320" w:type="dxa"/>
            <w:tcBorders>
              <w:top w:val="nil"/>
              <w:left w:val="nil"/>
              <w:bottom w:val="nil"/>
              <w:right w:val="nil"/>
            </w:tcBorders>
            <w:vAlign w:val="bottom"/>
          </w:tcPr>
          <w:p w14:paraId="7552AE94" w14:textId="64F65A3A" w:rsidR="008D7DFF" w:rsidRDefault="008D7DFF" w:rsidP="005664AA">
            <w:pPr>
              <w:widowControl w:val="0"/>
              <w:autoSpaceDE w:val="0"/>
              <w:autoSpaceDN w:val="0"/>
              <w:adjustRightInd w:val="0"/>
              <w:spacing w:after="0" w:line="240" w:lineRule="auto"/>
              <w:ind w:right="518"/>
              <w:jc w:val="right"/>
              <w:rPr>
                <w:rFonts w:ascii="Times New Roman" w:hAnsi="Times New Roman" w:cs="Times New Roman"/>
                <w:sz w:val="24"/>
                <w:szCs w:val="24"/>
              </w:rPr>
            </w:pPr>
            <w:r>
              <w:rPr>
                <w:rFonts w:ascii="Arial" w:hAnsi="Arial" w:cs="Arial"/>
                <w:b/>
                <w:bCs/>
                <w:color w:val="262626"/>
                <w:sz w:val="20"/>
                <w:szCs w:val="20"/>
              </w:rPr>
              <w:t>4</w:t>
            </w:r>
            <w:r w:rsidR="005A52C2">
              <w:rPr>
                <w:rFonts w:ascii="Arial" w:hAnsi="Arial" w:cs="Arial"/>
                <w:b/>
                <w:bCs/>
                <w:color w:val="262626"/>
                <w:sz w:val="20"/>
                <w:szCs w:val="20"/>
              </w:rPr>
              <w:t>70.640,74</w:t>
            </w:r>
          </w:p>
        </w:tc>
      </w:tr>
      <w:tr w:rsidR="008D7DFF" w14:paraId="69F1D239" w14:textId="77777777" w:rsidTr="005664AA">
        <w:trPr>
          <w:trHeight w:val="28"/>
        </w:trPr>
        <w:tc>
          <w:tcPr>
            <w:tcW w:w="4120" w:type="dxa"/>
            <w:tcBorders>
              <w:top w:val="nil"/>
              <w:left w:val="nil"/>
              <w:bottom w:val="single" w:sz="8" w:space="0" w:color="auto"/>
              <w:right w:val="nil"/>
            </w:tcBorders>
            <w:vAlign w:val="bottom"/>
          </w:tcPr>
          <w:p w14:paraId="26C37867"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33EEC469"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033183E8" w14:textId="77777777" w:rsidTr="005664AA">
        <w:trPr>
          <w:trHeight w:val="302"/>
        </w:trPr>
        <w:tc>
          <w:tcPr>
            <w:tcW w:w="4120" w:type="dxa"/>
            <w:tcBorders>
              <w:top w:val="nil"/>
              <w:left w:val="nil"/>
              <w:bottom w:val="nil"/>
              <w:right w:val="nil"/>
            </w:tcBorders>
            <w:vAlign w:val="bottom"/>
          </w:tcPr>
          <w:p w14:paraId="7D1ACBFD"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262626"/>
                <w:sz w:val="20"/>
                <w:szCs w:val="20"/>
              </w:rPr>
              <w:t>Overgedragen winst</w:t>
            </w:r>
          </w:p>
        </w:tc>
        <w:tc>
          <w:tcPr>
            <w:tcW w:w="4320" w:type="dxa"/>
            <w:tcBorders>
              <w:top w:val="nil"/>
              <w:left w:val="nil"/>
              <w:bottom w:val="nil"/>
              <w:right w:val="nil"/>
            </w:tcBorders>
            <w:vAlign w:val="bottom"/>
          </w:tcPr>
          <w:p w14:paraId="0810AFB6" w14:textId="3BB020C9" w:rsidR="008D7DFF" w:rsidRDefault="005A52C2"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color w:val="262626"/>
                <w:sz w:val="20"/>
                <w:szCs w:val="20"/>
              </w:rPr>
              <w:t>470.640,74</w:t>
            </w:r>
          </w:p>
        </w:tc>
      </w:tr>
      <w:tr w:rsidR="008D7DFF" w14:paraId="1EAF7A0E" w14:textId="77777777" w:rsidTr="005664AA">
        <w:trPr>
          <w:trHeight w:val="28"/>
        </w:trPr>
        <w:tc>
          <w:tcPr>
            <w:tcW w:w="4120" w:type="dxa"/>
            <w:tcBorders>
              <w:top w:val="nil"/>
              <w:left w:val="nil"/>
              <w:bottom w:val="single" w:sz="8" w:space="0" w:color="auto"/>
              <w:right w:val="nil"/>
            </w:tcBorders>
            <w:vAlign w:val="bottom"/>
          </w:tcPr>
          <w:p w14:paraId="1D9E03E5"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52082CE7"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17FA5F6D" w14:textId="77777777" w:rsidTr="005664AA">
        <w:trPr>
          <w:trHeight w:val="307"/>
        </w:trPr>
        <w:tc>
          <w:tcPr>
            <w:tcW w:w="4120" w:type="dxa"/>
            <w:tcBorders>
              <w:top w:val="nil"/>
              <w:left w:val="nil"/>
              <w:bottom w:val="nil"/>
              <w:right w:val="nil"/>
            </w:tcBorders>
            <w:vAlign w:val="bottom"/>
          </w:tcPr>
          <w:p w14:paraId="4CEA2049"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262626"/>
                <w:sz w:val="20"/>
                <w:szCs w:val="20"/>
              </w:rPr>
              <w:t>Schulden</w:t>
            </w:r>
          </w:p>
        </w:tc>
        <w:tc>
          <w:tcPr>
            <w:tcW w:w="4320" w:type="dxa"/>
            <w:tcBorders>
              <w:top w:val="nil"/>
              <w:left w:val="nil"/>
              <w:bottom w:val="nil"/>
              <w:right w:val="nil"/>
            </w:tcBorders>
            <w:vAlign w:val="bottom"/>
          </w:tcPr>
          <w:p w14:paraId="4CE56902" w14:textId="35AACF7C" w:rsidR="008D7DFF" w:rsidRDefault="005A52C2"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262626"/>
                <w:sz w:val="20"/>
                <w:szCs w:val="20"/>
              </w:rPr>
              <w:t>294.700,83</w:t>
            </w:r>
          </w:p>
        </w:tc>
      </w:tr>
      <w:tr w:rsidR="008D7DFF" w14:paraId="49DE7CC5" w14:textId="77777777" w:rsidTr="005664AA">
        <w:trPr>
          <w:trHeight w:val="28"/>
        </w:trPr>
        <w:tc>
          <w:tcPr>
            <w:tcW w:w="4120" w:type="dxa"/>
            <w:tcBorders>
              <w:top w:val="nil"/>
              <w:left w:val="nil"/>
              <w:bottom w:val="single" w:sz="8" w:space="0" w:color="auto"/>
              <w:right w:val="nil"/>
            </w:tcBorders>
            <w:vAlign w:val="bottom"/>
          </w:tcPr>
          <w:p w14:paraId="50C5CEA9"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4F9608DA"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0BB92F6F" w14:textId="77777777" w:rsidTr="005664AA">
        <w:trPr>
          <w:trHeight w:val="302"/>
        </w:trPr>
        <w:tc>
          <w:tcPr>
            <w:tcW w:w="4120" w:type="dxa"/>
            <w:tcBorders>
              <w:top w:val="nil"/>
              <w:left w:val="nil"/>
              <w:bottom w:val="nil"/>
              <w:right w:val="nil"/>
            </w:tcBorders>
            <w:vAlign w:val="bottom"/>
          </w:tcPr>
          <w:p w14:paraId="776568C8"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262626"/>
                <w:sz w:val="20"/>
                <w:szCs w:val="20"/>
              </w:rPr>
              <w:t>Schulden op ten hoogste één jaar</w:t>
            </w:r>
          </w:p>
        </w:tc>
        <w:tc>
          <w:tcPr>
            <w:tcW w:w="4320" w:type="dxa"/>
            <w:tcBorders>
              <w:top w:val="nil"/>
              <w:left w:val="nil"/>
              <w:bottom w:val="nil"/>
              <w:right w:val="nil"/>
            </w:tcBorders>
            <w:vAlign w:val="bottom"/>
          </w:tcPr>
          <w:p w14:paraId="0871AAFC" w14:textId="0E305F7B" w:rsidR="008D7DFF" w:rsidRPr="005A52C2" w:rsidRDefault="005A52C2" w:rsidP="005A52C2">
            <w:pPr>
              <w:widowControl w:val="0"/>
              <w:autoSpaceDE w:val="0"/>
              <w:autoSpaceDN w:val="0"/>
              <w:adjustRightInd w:val="0"/>
              <w:spacing w:after="0" w:line="240" w:lineRule="auto"/>
              <w:ind w:right="538"/>
              <w:jc w:val="right"/>
              <w:rPr>
                <w:rFonts w:ascii="Arial" w:hAnsi="Arial" w:cs="Arial"/>
                <w:color w:val="262626"/>
                <w:sz w:val="20"/>
                <w:szCs w:val="20"/>
              </w:rPr>
            </w:pPr>
            <w:r w:rsidRPr="005A52C2">
              <w:rPr>
                <w:rFonts w:ascii="Arial" w:hAnsi="Arial" w:cs="Arial"/>
                <w:color w:val="262626"/>
                <w:sz w:val="20"/>
                <w:szCs w:val="20"/>
              </w:rPr>
              <w:t>89.360,83</w:t>
            </w:r>
          </w:p>
        </w:tc>
      </w:tr>
      <w:tr w:rsidR="008D7DFF" w14:paraId="6721EEC3" w14:textId="77777777" w:rsidTr="005664AA">
        <w:trPr>
          <w:trHeight w:val="28"/>
        </w:trPr>
        <w:tc>
          <w:tcPr>
            <w:tcW w:w="4120" w:type="dxa"/>
            <w:tcBorders>
              <w:top w:val="nil"/>
              <w:left w:val="nil"/>
              <w:bottom w:val="single" w:sz="8" w:space="0" w:color="auto"/>
              <w:right w:val="nil"/>
            </w:tcBorders>
            <w:vAlign w:val="bottom"/>
          </w:tcPr>
          <w:p w14:paraId="5A5D7D67"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4FA0CE94"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2CFC6610" w14:textId="77777777" w:rsidTr="005664AA">
        <w:trPr>
          <w:trHeight w:val="302"/>
        </w:trPr>
        <w:tc>
          <w:tcPr>
            <w:tcW w:w="4120" w:type="dxa"/>
            <w:tcBorders>
              <w:top w:val="nil"/>
              <w:left w:val="nil"/>
              <w:bottom w:val="nil"/>
              <w:right w:val="nil"/>
            </w:tcBorders>
            <w:vAlign w:val="bottom"/>
          </w:tcPr>
          <w:p w14:paraId="1BD1975E"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262626"/>
                <w:sz w:val="20"/>
                <w:szCs w:val="20"/>
              </w:rPr>
              <w:t>Overlopende rekeningen</w:t>
            </w:r>
          </w:p>
        </w:tc>
        <w:tc>
          <w:tcPr>
            <w:tcW w:w="4320" w:type="dxa"/>
            <w:tcBorders>
              <w:top w:val="nil"/>
              <w:left w:val="nil"/>
              <w:bottom w:val="nil"/>
              <w:right w:val="nil"/>
            </w:tcBorders>
            <w:vAlign w:val="bottom"/>
          </w:tcPr>
          <w:p w14:paraId="52A8B389" w14:textId="34D15DDC" w:rsidR="008D7DFF" w:rsidRPr="005A52C2" w:rsidRDefault="005A52C2" w:rsidP="005A52C2">
            <w:pPr>
              <w:widowControl w:val="0"/>
              <w:autoSpaceDE w:val="0"/>
              <w:autoSpaceDN w:val="0"/>
              <w:adjustRightInd w:val="0"/>
              <w:spacing w:after="0" w:line="240" w:lineRule="auto"/>
              <w:ind w:right="538"/>
              <w:jc w:val="right"/>
              <w:rPr>
                <w:rFonts w:ascii="Arial" w:hAnsi="Arial" w:cs="Arial"/>
                <w:color w:val="262626"/>
                <w:sz w:val="20"/>
                <w:szCs w:val="20"/>
              </w:rPr>
            </w:pPr>
            <w:r w:rsidRPr="005A52C2">
              <w:rPr>
                <w:rFonts w:ascii="Arial" w:hAnsi="Arial" w:cs="Arial"/>
                <w:color w:val="262626"/>
                <w:sz w:val="20"/>
                <w:szCs w:val="20"/>
              </w:rPr>
              <w:t>205.340,00</w:t>
            </w:r>
          </w:p>
        </w:tc>
      </w:tr>
      <w:tr w:rsidR="008D7DFF" w14:paraId="01467FC2" w14:textId="77777777" w:rsidTr="005664AA">
        <w:trPr>
          <w:trHeight w:val="28"/>
        </w:trPr>
        <w:tc>
          <w:tcPr>
            <w:tcW w:w="4120" w:type="dxa"/>
            <w:tcBorders>
              <w:top w:val="nil"/>
              <w:left w:val="nil"/>
              <w:bottom w:val="single" w:sz="8" w:space="0" w:color="auto"/>
              <w:right w:val="nil"/>
            </w:tcBorders>
            <w:vAlign w:val="bottom"/>
          </w:tcPr>
          <w:p w14:paraId="69E43EBD"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7447CB13"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5A52C2" w14:paraId="2A38747E" w14:textId="77777777" w:rsidTr="005664AA">
        <w:trPr>
          <w:trHeight w:val="307"/>
        </w:trPr>
        <w:tc>
          <w:tcPr>
            <w:tcW w:w="4120" w:type="dxa"/>
            <w:tcBorders>
              <w:top w:val="nil"/>
              <w:left w:val="nil"/>
              <w:bottom w:val="nil"/>
              <w:right w:val="nil"/>
            </w:tcBorders>
            <w:vAlign w:val="bottom"/>
          </w:tcPr>
          <w:p w14:paraId="179157FA" w14:textId="6ABE64E5" w:rsidR="005A52C2" w:rsidRDefault="005A52C2"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262626"/>
                <w:sz w:val="20"/>
                <w:szCs w:val="20"/>
              </w:rPr>
              <w:t>Totaal passiva</w:t>
            </w:r>
          </w:p>
        </w:tc>
        <w:tc>
          <w:tcPr>
            <w:tcW w:w="4320" w:type="dxa"/>
            <w:tcBorders>
              <w:top w:val="nil"/>
              <w:left w:val="nil"/>
              <w:bottom w:val="nil"/>
              <w:right w:val="nil"/>
            </w:tcBorders>
            <w:vAlign w:val="bottom"/>
          </w:tcPr>
          <w:p w14:paraId="3DE8E225" w14:textId="77777777" w:rsidR="005A52C2" w:rsidRDefault="005A52C2"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262626"/>
                <w:sz w:val="20"/>
                <w:szCs w:val="20"/>
              </w:rPr>
              <w:t>765.341,57</w:t>
            </w:r>
          </w:p>
        </w:tc>
      </w:tr>
      <w:tr w:rsidR="00C934C2" w14:paraId="54804000" w14:textId="77777777" w:rsidTr="005664AA">
        <w:trPr>
          <w:trHeight w:val="307"/>
        </w:trPr>
        <w:tc>
          <w:tcPr>
            <w:tcW w:w="4120" w:type="dxa"/>
            <w:tcBorders>
              <w:top w:val="nil"/>
              <w:left w:val="nil"/>
              <w:bottom w:val="nil"/>
              <w:right w:val="nil"/>
            </w:tcBorders>
            <w:vAlign w:val="bottom"/>
          </w:tcPr>
          <w:p w14:paraId="3CDD401B" w14:textId="77777777" w:rsidR="00C934C2" w:rsidRDefault="00C934C2" w:rsidP="005664AA">
            <w:pPr>
              <w:widowControl w:val="0"/>
              <w:autoSpaceDE w:val="0"/>
              <w:autoSpaceDN w:val="0"/>
              <w:adjustRightInd w:val="0"/>
              <w:spacing w:after="0" w:line="240" w:lineRule="auto"/>
              <w:ind w:left="80"/>
              <w:rPr>
                <w:rFonts w:ascii="Arial" w:hAnsi="Arial" w:cs="Arial"/>
                <w:b/>
                <w:bCs/>
                <w:color w:val="262626"/>
                <w:sz w:val="20"/>
                <w:szCs w:val="20"/>
              </w:rPr>
            </w:pPr>
          </w:p>
        </w:tc>
        <w:tc>
          <w:tcPr>
            <w:tcW w:w="4320" w:type="dxa"/>
            <w:tcBorders>
              <w:top w:val="nil"/>
              <w:left w:val="nil"/>
              <w:bottom w:val="nil"/>
              <w:right w:val="nil"/>
            </w:tcBorders>
            <w:vAlign w:val="bottom"/>
          </w:tcPr>
          <w:p w14:paraId="0EF12760" w14:textId="77777777" w:rsidR="00C934C2" w:rsidRDefault="00C934C2" w:rsidP="005664AA">
            <w:pPr>
              <w:widowControl w:val="0"/>
              <w:autoSpaceDE w:val="0"/>
              <w:autoSpaceDN w:val="0"/>
              <w:adjustRightInd w:val="0"/>
              <w:spacing w:after="0" w:line="240" w:lineRule="auto"/>
              <w:ind w:right="538"/>
              <w:jc w:val="right"/>
              <w:rPr>
                <w:rFonts w:ascii="Arial" w:hAnsi="Arial" w:cs="Arial"/>
                <w:b/>
                <w:bCs/>
                <w:color w:val="262626"/>
                <w:sz w:val="20"/>
                <w:szCs w:val="20"/>
              </w:rPr>
            </w:pPr>
          </w:p>
        </w:tc>
      </w:tr>
      <w:tr w:rsidR="008D7DFF" w14:paraId="524F5983" w14:textId="77777777" w:rsidTr="005664AA">
        <w:trPr>
          <w:trHeight w:val="307"/>
        </w:trPr>
        <w:tc>
          <w:tcPr>
            <w:tcW w:w="4120" w:type="dxa"/>
            <w:tcBorders>
              <w:top w:val="nil"/>
              <w:left w:val="nil"/>
              <w:bottom w:val="nil"/>
              <w:right w:val="nil"/>
            </w:tcBorders>
            <w:vAlign w:val="bottom"/>
          </w:tcPr>
          <w:p w14:paraId="089FDFAA" w14:textId="4880FDB1" w:rsidR="008D7DFF" w:rsidRDefault="008D7DFF" w:rsidP="005A52C2">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b/>
                <w:bCs/>
                <w:color w:val="FFFFFF"/>
                <w:sz w:val="20"/>
                <w:szCs w:val="20"/>
              </w:rPr>
              <w:t>aal</w:t>
            </w:r>
            <w:proofErr w:type="gramEnd"/>
            <w:r>
              <w:rPr>
                <w:rFonts w:ascii="Arial" w:hAnsi="Arial" w:cs="Arial"/>
                <w:b/>
                <w:bCs/>
                <w:color w:val="FFFFFF"/>
                <w:sz w:val="20"/>
                <w:szCs w:val="20"/>
              </w:rPr>
              <w:t xml:space="preserve"> der passiva</w:t>
            </w:r>
          </w:p>
        </w:tc>
        <w:tc>
          <w:tcPr>
            <w:tcW w:w="4320" w:type="dxa"/>
            <w:tcBorders>
              <w:top w:val="nil"/>
              <w:left w:val="nil"/>
              <w:bottom w:val="nil"/>
              <w:right w:val="nil"/>
            </w:tcBorders>
            <w:vAlign w:val="bottom"/>
          </w:tcPr>
          <w:p w14:paraId="78543A59" w14:textId="77777777" w:rsidR="008D7DFF" w:rsidRDefault="008D7DFF"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FFFFFF"/>
                <w:sz w:val="20"/>
                <w:szCs w:val="20"/>
              </w:rPr>
              <w:t>732.990,49</w:t>
            </w:r>
          </w:p>
        </w:tc>
      </w:tr>
      <w:tr w:rsidR="008D7DFF" w14:paraId="60751C75" w14:textId="77777777" w:rsidTr="005664AA">
        <w:trPr>
          <w:trHeight w:val="238"/>
        </w:trPr>
        <w:tc>
          <w:tcPr>
            <w:tcW w:w="4120" w:type="dxa"/>
            <w:tcBorders>
              <w:top w:val="nil"/>
              <w:left w:val="nil"/>
              <w:bottom w:val="nil"/>
              <w:right w:val="nil"/>
            </w:tcBorders>
            <w:vAlign w:val="bottom"/>
          </w:tcPr>
          <w:p w14:paraId="4929CB7C"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0"/>
                <w:szCs w:val="20"/>
              </w:rPr>
            </w:pPr>
          </w:p>
        </w:tc>
        <w:tc>
          <w:tcPr>
            <w:tcW w:w="4320" w:type="dxa"/>
            <w:tcBorders>
              <w:top w:val="nil"/>
              <w:left w:val="nil"/>
              <w:bottom w:val="nil"/>
              <w:right w:val="nil"/>
            </w:tcBorders>
            <w:vAlign w:val="bottom"/>
          </w:tcPr>
          <w:p w14:paraId="6370262B"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0"/>
                <w:szCs w:val="20"/>
              </w:rPr>
            </w:pPr>
          </w:p>
        </w:tc>
      </w:tr>
      <w:tr w:rsidR="008D7DFF" w14:paraId="3C897304" w14:textId="77777777" w:rsidTr="005664AA">
        <w:trPr>
          <w:trHeight w:val="350"/>
        </w:trPr>
        <w:tc>
          <w:tcPr>
            <w:tcW w:w="4120" w:type="dxa"/>
            <w:tcBorders>
              <w:top w:val="nil"/>
              <w:left w:val="nil"/>
              <w:bottom w:val="single" w:sz="8" w:space="0" w:color="97000A"/>
              <w:right w:val="nil"/>
            </w:tcBorders>
            <w:shd w:val="clear" w:color="auto" w:fill="97000A"/>
            <w:vAlign w:val="bottom"/>
          </w:tcPr>
          <w:p w14:paraId="07D1905F"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20"/>
                <w:szCs w:val="20"/>
              </w:rPr>
              <w:t>RESULTATENBEREKENING</w:t>
            </w:r>
          </w:p>
        </w:tc>
        <w:tc>
          <w:tcPr>
            <w:tcW w:w="4320" w:type="dxa"/>
            <w:tcBorders>
              <w:top w:val="nil"/>
              <w:left w:val="nil"/>
              <w:bottom w:val="single" w:sz="8" w:space="0" w:color="97000A"/>
              <w:right w:val="nil"/>
            </w:tcBorders>
            <w:shd w:val="clear" w:color="auto" w:fill="97000A"/>
            <w:vAlign w:val="bottom"/>
          </w:tcPr>
          <w:p w14:paraId="0D9C3427"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4"/>
                <w:szCs w:val="24"/>
              </w:rPr>
            </w:pPr>
          </w:p>
        </w:tc>
      </w:tr>
      <w:tr w:rsidR="008D7DFF" w14:paraId="397E6AF3" w14:textId="77777777" w:rsidTr="005664AA">
        <w:trPr>
          <w:trHeight w:val="307"/>
        </w:trPr>
        <w:tc>
          <w:tcPr>
            <w:tcW w:w="4120" w:type="dxa"/>
            <w:tcBorders>
              <w:top w:val="single" w:sz="8" w:space="0" w:color="auto"/>
              <w:left w:val="nil"/>
              <w:bottom w:val="nil"/>
              <w:right w:val="nil"/>
            </w:tcBorders>
            <w:vAlign w:val="bottom"/>
          </w:tcPr>
          <w:p w14:paraId="000E38CC"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262626"/>
                <w:sz w:val="20"/>
                <w:szCs w:val="20"/>
              </w:rPr>
              <w:t>Bedrijfsopbrengsten</w:t>
            </w:r>
          </w:p>
        </w:tc>
        <w:tc>
          <w:tcPr>
            <w:tcW w:w="4320" w:type="dxa"/>
            <w:tcBorders>
              <w:top w:val="single" w:sz="8" w:space="0" w:color="auto"/>
              <w:left w:val="nil"/>
              <w:bottom w:val="nil"/>
              <w:right w:val="nil"/>
            </w:tcBorders>
            <w:vAlign w:val="bottom"/>
          </w:tcPr>
          <w:p w14:paraId="3CA5A381" w14:textId="1E5D3961" w:rsidR="008D7DFF" w:rsidRPr="00960504" w:rsidRDefault="00960504" w:rsidP="00960504">
            <w:pPr>
              <w:widowControl w:val="0"/>
              <w:autoSpaceDE w:val="0"/>
              <w:autoSpaceDN w:val="0"/>
              <w:adjustRightInd w:val="0"/>
              <w:spacing w:after="0" w:line="240" w:lineRule="auto"/>
              <w:ind w:right="518"/>
              <w:jc w:val="right"/>
              <w:rPr>
                <w:rFonts w:ascii="Arial" w:hAnsi="Arial" w:cs="Arial"/>
                <w:b/>
                <w:bCs/>
                <w:color w:val="262626"/>
                <w:sz w:val="20"/>
                <w:szCs w:val="20"/>
              </w:rPr>
            </w:pPr>
            <w:r w:rsidRPr="00960504">
              <w:rPr>
                <w:rFonts w:ascii="Arial" w:hAnsi="Arial" w:cs="Arial"/>
                <w:b/>
                <w:bCs/>
                <w:color w:val="262626"/>
                <w:sz w:val="20"/>
                <w:szCs w:val="20"/>
              </w:rPr>
              <w:t>1.597.309,98</w:t>
            </w:r>
          </w:p>
        </w:tc>
      </w:tr>
      <w:tr w:rsidR="008D7DFF" w14:paraId="45630E69" w14:textId="77777777" w:rsidTr="005664AA">
        <w:trPr>
          <w:trHeight w:val="28"/>
        </w:trPr>
        <w:tc>
          <w:tcPr>
            <w:tcW w:w="4120" w:type="dxa"/>
            <w:tcBorders>
              <w:top w:val="nil"/>
              <w:left w:val="nil"/>
              <w:bottom w:val="single" w:sz="8" w:space="0" w:color="auto"/>
              <w:right w:val="nil"/>
            </w:tcBorders>
            <w:vAlign w:val="bottom"/>
          </w:tcPr>
          <w:p w14:paraId="41D9C0A6"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c>
          <w:tcPr>
            <w:tcW w:w="4320" w:type="dxa"/>
            <w:tcBorders>
              <w:top w:val="nil"/>
              <w:left w:val="nil"/>
              <w:bottom w:val="single" w:sz="8" w:space="0" w:color="auto"/>
              <w:right w:val="nil"/>
            </w:tcBorders>
            <w:vAlign w:val="bottom"/>
          </w:tcPr>
          <w:p w14:paraId="59C06803"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
                <w:szCs w:val="2"/>
              </w:rPr>
            </w:pPr>
          </w:p>
        </w:tc>
      </w:tr>
      <w:tr w:rsidR="008D7DFF" w14:paraId="62B1529B" w14:textId="77777777" w:rsidTr="005664AA">
        <w:trPr>
          <w:trHeight w:val="307"/>
        </w:trPr>
        <w:tc>
          <w:tcPr>
            <w:tcW w:w="4120" w:type="dxa"/>
            <w:tcBorders>
              <w:top w:val="nil"/>
              <w:left w:val="nil"/>
              <w:bottom w:val="nil"/>
              <w:right w:val="nil"/>
            </w:tcBorders>
            <w:vAlign w:val="bottom"/>
          </w:tcPr>
          <w:p w14:paraId="042CAB63"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262626"/>
                <w:sz w:val="20"/>
                <w:szCs w:val="20"/>
              </w:rPr>
              <w:t>Bedrijfskosten</w:t>
            </w:r>
          </w:p>
        </w:tc>
        <w:tc>
          <w:tcPr>
            <w:tcW w:w="4320" w:type="dxa"/>
            <w:tcBorders>
              <w:top w:val="nil"/>
              <w:left w:val="nil"/>
              <w:bottom w:val="nil"/>
              <w:right w:val="nil"/>
            </w:tcBorders>
            <w:vAlign w:val="bottom"/>
          </w:tcPr>
          <w:p w14:paraId="40B7B541" w14:textId="6B8A2A14" w:rsidR="008D7DFF" w:rsidRDefault="00960504"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262626"/>
                <w:sz w:val="20"/>
                <w:szCs w:val="20"/>
              </w:rPr>
              <w:t>1.527.092,82</w:t>
            </w:r>
          </w:p>
        </w:tc>
      </w:tr>
      <w:tr w:rsidR="008D7DFF" w14:paraId="271A260D" w14:textId="77777777" w:rsidTr="005664AA">
        <w:trPr>
          <w:trHeight w:val="197"/>
        </w:trPr>
        <w:tc>
          <w:tcPr>
            <w:tcW w:w="4120" w:type="dxa"/>
            <w:tcBorders>
              <w:top w:val="nil"/>
              <w:left w:val="nil"/>
              <w:bottom w:val="nil"/>
              <w:right w:val="nil"/>
            </w:tcBorders>
            <w:vAlign w:val="bottom"/>
          </w:tcPr>
          <w:p w14:paraId="47BAF5E6"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17"/>
                <w:szCs w:val="17"/>
              </w:rPr>
            </w:pPr>
          </w:p>
        </w:tc>
        <w:tc>
          <w:tcPr>
            <w:tcW w:w="4320" w:type="dxa"/>
            <w:tcBorders>
              <w:top w:val="nil"/>
              <w:left w:val="nil"/>
              <w:bottom w:val="nil"/>
              <w:right w:val="nil"/>
            </w:tcBorders>
            <w:vAlign w:val="bottom"/>
          </w:tcPr>
          <w:p w14:paraId="6A78607A"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17"/>
                <w:szCs w:val="17"/>
              </w:rPr>
            </w:pPr>
          </w:p>
        </w:tc>
      </w:tr>
      <w:tr w:rsidR="008D7DFF" w14:paraId="4AF45F87" w14:textId="77777777" w:rsidTr="005664AA">
        <w:trPr>
          <w:trHeight w:val="350"/>
        </w:trPr>
        <w:tc>
          <w:tcPr>
            <w:tcW w:w="4120" w:type="dxa"/>
            <w:tcBorders>
              <w:top w:val="nil"/>
              <w:left w:val="nil"/>
              <w:bottom w:val="single" w:sz="8" w:space="0" w:color="97000A"/>
              <w:right w:val="nil"/>
            </w:tcBorders>
            <w:shd w:val="clear" w:color="auto" w:fill="97000A"/>
            <w:vAlign w:val="bottom"/>
          </w:tcPr>
          <w:p w14:paraId="3132929F"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20"/>
                <w:szCs w:val="20"/>
              </w:rPr>
              <w:t>RESULTAAT</w:t>
            </w:r>
          </w:p>
        </w:tc>
        <w:tc>
          <w:tcPr>
            <w:tcW w:w="4320" w:type="dxa"/>
            <w:tcBorders>
              <w:top w:val="nil"/>
              <w:left w:val="nil"/>
              <w:bottom w:val="single" w:sz="8" w:space="0" w:color="97000A"/>
              <w:right w:val="nil"/>
            </w:tcBorders>
            <w:shd w:val="clear" w:color="auto" w:fill="97000A"/>
            <w:vAlign w:val="bottom"/>
          </w:tcPr>
          <w:p w14:paraId="7C2FA5B1" w14:textId="77777777" w:rsidR="008D7DFF" w:rsidRDefault="008D7DFF" w:rsidP="005664AA">
            <w:pPr>
              <w:widowControl w:val="0"/>
              <w:autoSpaceDE w:val="0"/>
              <w:autoSpaceDN w:val="0"/>
              <w:adjustRightInd w:val="0"/>
              <w:spacing w:after="0" w:line="240" w:lineRule="auto"/>
              <w:rPr>
                <w:rFonts w:ascii="Times New Roman" w:hAnsi="Times New Roman" w:cs="Times New Roman"/>
                <w:sz w:val="24"/>
                <w:szCs w:val="24"/>
              </w:rPr>
            </w:pPr>
          </w:p>
        </w:tc>
      </w:tr>
      <w:tr w:rsidR="008D7DFF" w14:paraId="24858221" w14:textId="77777777" w:rsidTr="005664AA">
        <w:trPr>
          <w:trHeight w:val="307"/>
        </w:trPr>
        <w:tc>
          <w:tcPr>
            <w:tcW w:w="4120" w:type="dxa"/>
            <w:tcBorders>
              <w:top w:val="single" w:sz="8" w:space="0" w:color="auto"/>
              <w:left w:val="nil"/>
              <w:bottom w:val="nil"/>
              <w:right w:val="nil"/>
            </w:tcBorders>
            <w:shd w:val="clear" w:color="auto" w:fill="4E90BC"/>
            <w:vAlign w:val="bottom"/>
          </w:tcPr>
          <w:p w14:paraId="1C018AFF"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20"/>
                <w:szCs w:val="20"/>
              </w:rPr>
              <w:t>Bedrijfswinst (verlies)</w:t>
            </w:r>
          </w:p>
        </w:tc>
        <w:tc>
          <w:tcPr>
            <w:tcW w:w="4320" w:type="dxa"/>
            <w:tcBorders>
              <w:top w:val="single" w:sz="8" w:space="0" w:color="auto"/>
              <w:left w:val="nil"/>
              <w:bottom w:val="nil"/>
              <w:right w:val="nil"/>
            </w:tcBorders>
            <w:shd w:val="clear" w:color="auto" w:fill="4E90BC"/>
            <w:vAlign w:val="bottom"/>
          </w:tcPr>
          <w:p w14:paraId="023E2106" w14:textId="21B7F68E" w:rsidR="008D7DFF" w:rsidRDefault="00960504"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FFFFFF"/>
                <w:sz w:val="20"/>
                <w:szCs w:val="20"/>
              </w:rPr>
              <w:t>70.217,16</w:t>
            </w:r>
          </w:p>
        </w:tc>
      </w:tr>
      <w:tr w:rsidR="008D7DFF" w14:paraId="72B90D9E" w14:textId="77777777" w:rsidTr="005664AA">
        <w:trPr>
          <w:trHeight w:val="355"/>
        </w:trPr>
        <w:tc>
          <w:tcPr>
            <w:tcW w:w="4120" w:type="dxa"/>
            <w:tcBorders>
              <w:top w:val="nil"/>
              <w:left w:val="nil"/>
              <w:bottom w:val="nil"/>
              <w:right w:val="nil"/>
            </w:tcBorders>
            <w:shd w:val="clear" w:color="auto" w:fill="4E90BC"/>
            <w:vAlign w:val="bottom"/>
          </w:tcPr>
          <w:p w14:paraId="30DDE024"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20"/>
                <w:szCs w:val="20"/>
              </w:rPr>
              <w:t>Financiële opbrengsten</w:t>
            </w:r>
          </w:p>
        </w:tc>
        <w:tc>
          <w:tcPr>
            <w:tcW w:w="4320" w:type="dxa"/>
            <w:tcBorders>
              <w:top w:val="nil"/>
              <w:left w:val="nil"/>
              <w:bottom w:val="nil"/>
              <w:right w:val="nil"/>
            </w:tcBorders>
            <w:shd w:val="clear" w:color="auto" w:fill="4E90BC"/>
            <w:vAlign w:val="bottom"/>
          </w:tcPr>
          <w:p w14:paraId="4AEC9FBE" w14:textId="0CB073DE" w:rsidR="008D7DFF" w:rsidRDefault="00960504"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FFFFFF"/>
                <w:sz w:val="20"/>
                <w:szCs w:val="20"/>
              </w:rPr>
              <w:t>2.247,12</w:t>
            </w:r>
          </w:p>
        </w:tc>
      </w:tr>
      <w:tr w:rsidR="008D7DFF" w14:paraId="233BDA9D" w14:textId="77777777" w:rsidTr="005664AA">
        <w:trPr>
          <w:trHeight w:val="355"/>
        </w:trPr>
        <w:tc>
          <w:tcPr>
            <w:tcW w:w="4120" w:type="dxa"/>
            <w:tcBorders>
              <w:top w:val="nil"/>
              <w:left w:val="nil"/>
              <w:bottom w:val="nil"/>
              <w:right w:val="nil"/>
            </w:tcBorders>
            <w:shd w:val="clear" w:color="auto" w:fill="4E90BC"/>
            <w:vAlign w:val="bottom"/>
          </w:tcPr>
          <w:p w14:paraId="404C5F2F"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20"/>
                <w:szCs w:val="20"/>
              </w:rPr>
              <w:t>Financiële kosten</w:t>
            </w:r>
          </w:p>
        </w:tc>
        <w:tc>
          <w:tcPr>
            <w:tcW w:w="4320" w:type="dxa"/>
            <w:tcBorders>
              <w:top w:val="nil"/>
              <w:left w:val="nil"/>
              <w:bottom w:val="nil"/>
              <w:right w:val="nil"/>
            </w:tcBorders>
            <w:shd w:val="clear" w:color="auto" w:fill="4E90BC"/>
            <w:vAlign w:val="bottom"/>
          </w:tcPr>
          <w:p w14:paraId="4CEC606C" w14:textId="08D4D7B6" w:rsidR="008D7DFF" w:rsidRDefault="00AB7167"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FFFFFF"/>
                <w:sz w:val="20"/>
                <w:szCs w:val="20"/>
              </w:rPr>
              <w:t>-</w:t>
            </w:r>
            <w:r w:rsidR="00960504">
              <w:rPr>
                <w:rFonts w:ascii="Arial" w:hAnsi="Arial" w:cs="Arial"/>
                <w:b/>
                <w:bCs/>
                <w:color w:val="FFFFFF"/>
                <w:sz w:val="20"/>
                <w:szCs w:val="20"/>
              </w:rPr>
              <w:t>3.966,72</w:t>
            </w:r>
          </w:p>
        </w:tc>
      </w:tr>
      <w:tr w:rsidR="008D7DFF" w14:paraId="569029D6" w14:textId="77777777" w:rsidTr="005664AA">
        <w:trPr>
          <w:trHeight w:val="355"/>
        </w:trPr>
        <w:tc>
          <w:tcPr>
            <w:tcW w:w="4120" w:type="dxa"/>
            <w:tcBorders>
              <w:top w:val="nil"/>
              <w:left w:val="nil"/>
              <w:bottom w:val="nil"/>
              <w:right w:val="nil"/>
            </w:tcBorders>
            <w:shd w:val="clear" w:color="auto" w:fill="4E90BC"/>
            <w:vAlign w:val="bottom"/>
          </w:tcPr>
          <w:p w14:paraId="4A3E8889"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20"/>
                <w:szCs w:val="20"/>
              </w:rPr>
              <w:t>Winst uit gewone bedrijfsvoering</w:t>
            </w:r>
          </w:p>
        </w:tc>
        <w:tc>
          <w:tcPr>
            <w:tcW w:w="4320" w:type="dxa"/>
            <w:tcBorders>
              <w:top w:val="nil"/>
              <w:left w:val="nil"/>
              <w:bottom w:val="nil"/>
              <w:right w:val="nil"/>
            </w:tcBorders>
            <w:shd w:val="clear" w:color="auto" w:fill="4E90BC"/>
            <w:vAlign w:val="bottom"/>
          </w:tcPr>
          <w:p w14:paraId="5C08BEE4" w14:textId="341E50AF" w:rsidR="008D7DFF" w:rsidRDefault="00960504"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FFFFFF"/>
                <w:sz w:val="20"/>
                <w:szCs w:val="20"/>
              </w:rPr>
              <w:t>68.497,56</w:t>
            </w:r>
          </w:p>
        </w:tc>
      </w:tr>
      <w:tr w:rsidR="008D7DFF" w14:paraId="3A465D5E" w14:textId="77777777" w:rsidTr="005664AA">
        <w:trPr>
          <w:trHeight w:val="355"/>
        </w:trPr>
        <w:tc>
          <w:tcPr>
            <w:tcW w:w="4120" w:type="dxa"/>
            <w:tcBorders>
              <w:top w:val="nil"/>
              <w:left w:val="nil"/>
              <w:bottom w:val="nil"/>
              <w:right w:val="nil"/>
            </w:tcBorders>
            <w:shd w:val="clear" w:color="auto" w:fill="4E90BC"/>
            <w:vAlign w:val="bottom"/>
          </w:tcPr>
          <w:p w14:paraId="73A1DDFE"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20"/>
                <w:szCs w:val="20"/>
              </w:rPr>
              <w:t>Uitzonderlijke opbrengsten</w:t>
            </w:r>
          </w:p>
        </w:tc>
        <w:tc>
          <w:tcPr>
            <w:tcW w:w="4320" w:type="dxa"/>
            <w:tcBorders>
              <w:top w:val="nil"/>
              <w:left w:val="nil"/>
              <w:bottom w:val="nil"/>
              <w:right w:val="nil"/>
            </w:tcBorders>
            <w:shd w:val="clear" w:color="auto" w:fill="4E90BC"/>
            <w:vAlign w:val="bottom"/>
          </w:tcPr>
          <w:p w14:paraId="23CE3EA7" w14:textId="37E252A3" w:rsidR="008D7DFF" w:rsidRDefault="00960504"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FFFFFF"/>
                <w:sz w:val="20"/>
                <w:szCs w:val="20"/>
              </w:rPr>
              <w:t>2.713,28</w:t>
            </w:r>
          </w:p>
        </w:tc>
      </w:tr>
      <w:tr w:rsidR="008D7DFF" w14:paraId="7C6A9366" w14:textId="77777777" w:rsidTr="005664AA">
        <w:trPr>
          <w:trHeight w:val="355"/>
        </w:trPr>
        <w:tc>
          <w:tcPr>
            <w:tcW w:w="4120" w:type="dxa"/>
            <w:tcBorders>
              <w:top w:val="nil"/>
              <w:left w:val="nil"/>
              <w:bottom w:val="nil"/>
              <w:right w:val="nil"/>
            </w:tcBorders>
            <w:shd w:val="clear" w:color="auto" w:fill="4E90BC"/>
            <w:vAlign w:val="bottom"/>
          </w:tcPr>
          <w:p w14:paraId="3878AAAD"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20"/>
                <w:szCs w:val="20"/>
              </w:rPr>
              <w:t>Uitzonderlijke kosten</w:t>
            </w:r>
          </w:p>
        </w:tc>
        <w:tc>
          <w:tcPr>
            <w:tcW w:w="4320" w:type="dxa"/>
            <w:tcBorders>
              <w:top w:val="nil"/>
              <w:left w:val="nil"/>
              <w:bottom w:val="nil"/>
              <w:right w:val="nil"/>
            </w:tcBorders>
            <w:shd w:val="clear" w:color="auto" w:fill="4E90BC"/>
            <w:vAlign w:val="bottom"/>
          </w:tcPr>
          <w:p w14:paraId="08388C49" w14:textId="67C2E49E" w:rsidR="008D7DFF" w:rsidRDefault="00AB7167"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FFFFFF"/>
                <w:sz w:val="20"/>
                <w:szCs w:val="20"/>
              </w:rPr>
              <w:t>-</w:t>
            </w:r>
            <w:r w:rsidR="00960504">
              <w:rPr>
                <w:rFonts w:ascii="Arial" w:hAnsi="Arial" w:cs="Arial"/>
                <w:b/>
                <w:bCs/>
                <w:color w:val="FFFFFF"/>
                <w:sz w:val="20"/>
                <w:szCs w:val="20"/>
              </w:rPr>
              <w:t>3.292,28</w:t>
            </w:r>
          </w:p>
        </w:tc>
      </w:tr>
      <w:tr w:rsidR="008D7DFF" w14:paraId="41A5F7F8" w14:textId="77777777" w:rsidTr="005664AA">
        <w:trPr>
          <w:trHeight w:val="355"/>
        </w:trPr>
        <w:tc>
          <w:tcPr>
            <w:tcW w:w="4120" w:type="dxa"/>
            <w:tcBorders>
              <w:top w:val="nil"/>
              <w:left w:val="nil"/>
              <w:bottom w:val="nil"/>
              <w:right w:val="nil"/>
            </w:tcBorders>
            <w:shd w:val="clear" w:color="auto" w:fill="4E90BC"/>
            <w:vAlign w:val="bottom"/>
          </w:tcPr>
          <w:p w14:paraId="1FA5A9D1" w14:textId="77777777" w:rsidR="008D7DFF" w:rsidRDefault="008D7DFF" w:rsidP="005664A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20"/>
                <w:szCs w:val="20"/>
              </w:rPr>
              <w:t>Winst van het boekjaar</w:t>
            </w:r>
          </w:p>
        </w:tc>
        <w:tc>
          <w:tcPr>
            <w:tcW w:w="4320" w:type="dxa"/>
            <w:tcBorders>
              <w:top w:val="nil"/>
              <w:left w:val="nil"/>
              <w:bottom w:val="nil"/>
              <w:right w:val="nil"/>
            </w:tcBorders>
            <w:shd w:val="clear" w:color="auto" w:fill="4E90BC"/>
            <w:vAlign w:val="bottom"/>
          </w:tcPr>
          <w:p w14:paraId="317070D9" w14:textId="2856414D" w:rsidR="008D7DFF" w:rsidRDefault="00960504" w:rsidP="005664AA">
            <w:pPr>
              <w:widowControl w:val="0"/>
              <w:autoSpaceDE w:val="0"/>
              <w:autoSpaceDN w:val="0"/>
              <w:adjustRightInd w:val="0"/>
              <w:spacing w:after="0" w:line="240" w:lineRule="auto"/>
              <w:ind w:right="538"/>
              <w:jc w:val="right"/>
              <w:rPr>
                <w:rFonts w:ascii="Times New Roman" w:hAnsi="Times New Roman" w:cs="Times New Roman"/>
                <w:sz w:val="24"/>
                <w:szCs w:val="24"/>
              </w:rPr>
            </w:pPr>
            <w:r>
              <w:rPr>
                <w:rFonts w:ascii="Arial" w:hAnsi="Arial" w:cs="Arial"/>
                <w:b/>
                <w:bCs/>
                <w:color w:val="FFFFFF"/>
                <w:sz w:val="20"/>
                <w:szCs w:val="20"/>
              </w:rPr>
              <w:t>67.918,56</w:t>
            </w:r>
          </w:p>
        </w:tc>
      </w:tr>
    </w:tbl>
    <w:p w14:paraId="4466AFCD" w14:textId="77777777" w:rsidR="008D7DFF" w:rsidRDefault="008D7DFF" w:rsidP="00635CF5">
      <w:pPr>
        <w:widowControl w:val="0"/>
        <w:autoSpaceDE w:val="0"/>
        <w:autoSpaceDN w:val="0"/>
        <w:adjustRightInd w:val="0"/>
        <w:spacing w:after="0" w:line="240" w:lineRule="auto"/>
        <w:rPr>
          <w:rFonts w:ascii="Arial" w:hAnsi="Arial" w:cs="Arial"/>
          <w:b/>
          <w:bCs/>
          <w:color w:val="97000A"/>
          <w:sz w:val="30"/>
          <w:szCs w:val="30"/>
        </w:rPr>
      </w:pPr>
    </w:p>
    <w:p w14:paraId="1DBD1926" w14:textId="77777777" w:rsidR="00C934C2" w:rsidRDefault="00C934C2">
      <w:pPr>
        <w:rPr>
          <w:rFonts w:ascii="Arial" w:hAnsi="Arial" w:cs="Arial"/>
          <w:b/>
          <w:bCs/>
          <w:color w:val="97000A"/>
          <w:sz w:val="30"/>
          <w:szCs w:val="30"/>
        </w:rPr>
      </w:pPr>
      <w:r>
        <w:rPr>
          <w:rFonts w:ascii="Arial" w:hAnsi="Arial" w:cs="Arial"/>
          <w:b/>
          <w:bCs/>
          <w:color w:val="97000A"/>
          <w:sz w:val="30"/>
          <w:szCs w:val="30"/>
        </w:rPr>
        <w:br w:type="page"/>
      </w:r>
    </w:p>
    <w:p w14:paraId="0FB93C19" w14:textId="77777777" w:rsidR="005050C4" w:rsidRDefault="005050C4" w:rsidP="00635CF5">
      <w:pPr>
        <w:widowControl w:val="0"/>
        <w:autoSpaceDE w:val="0"/>
        <w:autoSpaceDN w:val="0"/>
        <w:adjustRightInd w:val="0"/>
        <w:spacing w:after="0" w:line="240" w:lineRule="auto"/>
        <w:rPr>
          <w:rFonts w:ascii="Arial" w:hAnsi="Arial" w:cs="Arial"/>
          <w:b/>
          <w:bCs/>
          <w:color w:val="97000A"/>
          <w:sz w:val="30"/>
          <w:szCs w:val="30"/>
        </w:rPr>
      </w:pPr>
    </w:p>
    <w:p w14:paraId="35053C06" w14:textId="4B72D744" w:rsidR="00635CF5" w:rsidRDefault="00635CF5" w:rsidP="00635CF5">
      <w:pPr>
        <w:widowControl w:val="0"/>
        <w:autoSpaceDE w:val="0"/>
        <w:autoSpaceDN w:val="0"/>
        <w:adjustRightInd w:val="0"/>
        <w:spacing w:after="0" w:line="240" w:lineRule="auto"/>
        <w:rPr>
          <w:rFonts w:ascii="Arial" w:hAnsi="Arial" w:cs="Arial"/>
          <w:b/>
          <w:bCs/>
          <w:color w:val="97000A"/>
          <w:sz w:val="30"/>
          <w:szCs w:val="30"/>
        </w:rPr>
      </w:pPr>
      <w:r w:rsidRPr="00822AB0">
        <w:rPr>
          <w:rFonts w:ascii="Arial" w:hAnsi="Arial" w:cs="Arial"/>
          <w:b/>
          <w:bCs/>
          <w:color w:val="97000A"/>
          <w:sz w:val="30"/>
          <w:szCs w:val="30"/>
        </w:rPr>
        <w:t>Contacten</w:t>
      </w:r>
    </w:p>
    <w:p w14:paraId="039F7FF1" w14:textId="77777777" w:rsidR="008D7DFF" w:rsidRDefault="008D7DFF" w:rsidP="00635CF5">
      <w:pPr>
        <w:pStyle w:val="p14"/>
        <w:spacing w:before="0" w:beforeAutospacing="0" w:after="0" w:afterAutospacing="0" w:line="240" w:lineRule="atLeast"/>
        <w:rPr>
          <w:rFonts w:ascii="Arial" w:hAnsi="Arial" w:cs="Arial"/>
          <w:color w:val="262626"/>
          <w:sz w:val="20"/>
          <w:szCs w:val="20"/>
        </w:rPr>
      </w:pPr>
    </w:p>
    <w:p w14:paraId="24DC9397" w14:textId="327312A8" w:rsidR="00635CF5" w:rsidRDefault="00635CF5" w:rsidP="00635CF5">
      <w:pPr>
        <w:pStyle w:val="p14"/>
        <w:spacing w:before="0" w:beforeAutospacing="0" w:after="0" w:afterAutospacing="0" w:line="240" w:lineRule="atLeast"/>
        <w:rPr>
          <w:rFonts w:ascii="Arial" w:hAnsi="Arial" w:cs="Arial"/>
          <w:color w:val="262626"/>
          <w:sz w:val="20"/>
          <w:szCs w:val="20"/>
        </w:rPr>
      </w:pPr>
      <w:r>
        <w:rPr>
          <w:rFonts w:ascii="Arial" w:hAnsi="Arial" w:cs="Arial"/>
          <w:color w:val="262626"/>
          <w:sz w:val="20"/>
          <w:szCs w:val="20"/>
        </w:rPr>
        <w:t>Ter ondersteuning van haar beleid onderhoudt Axxon diverse contacten, zowel op nationaal als op internationaal niveau. De voornaamste zijn:</w:t>
      </w:r>
    </w:p>
    <w:p w14:paraId="3D16C06D" w14:textId="77777777" w:rsidR="00635CF5" w:rsidRDefault="00635CF5" w:rsidP="00635CF5">
      <w:pPr>
        <w:pStyle w:val="p14"/>
        <w:spacing w:before="0" w:beforeAutospacing="0" w:after="0" w:afterAutospacing="0" w:line="240" w:lineRule="atLeast"/>
        <w:rPr>
          <w:rFonts w:ascii="Arial" w:hAnsi="Arial" w:cs="Arial"/>
          <w:color w:val="262626"/>
          <w:sz w:val="20"/>
          <w:szCs w:val="20"/>
        </w:rPr>
      </w:pPr>
    </w:p>
    <w:p w14:paraId="2CE0F4C2" w14:textId="77777777" w:rsidR="00635CF5" w:rsidRDefault="00635CF5" w:rsidP="00635CF5">
      <w:pPr>
        <w:pStyle w:val="p15"/>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De opleidingen kinesitherapie</w:t>
      </w:r>
    </w:p>
    <w:p w14:paraId="4D1A842D" w14:textId="77777777" w:rsidR="00635CF5" w:rsidRDefault="00635CF5" w:rsidP="00635CF5">
      <w:pPr>
        <w:pStyle w:val="p15"/>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FVIB en UCM</w:t>
      </w:r>
    </w:p>
    <w:p w14:paraId="0D4D9A0D" w14:textId="77777777" w:rsidR="00635CF5" w:rsidRDefault="00635CF5" w:rsidP="00635CF5">
      <w:pPr>
        <w:pStyle w:val="p15"/>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UNIZO en UNPLIB</w:t>
      </w:r>
    </w:p>
    <w:p w14:paraId="751BA72E" w14:textId="77777777" w:rsidR="00635CF5" w:rsidRDefault="00635CF5" w:rsidP="00635CF5">
      <w:pPr>
        <w:pStyle w:val="p15"/>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Diverse beroepsverenigingen van andere zorgenverstrekker</w:t>
      </w:r>
    </w:p>
    <w:p w14:paraId="40E99456" w14:textId="77777777" w:rsidR="00635CF5" w:rsidRDefault="00635CF5" w:rsidP="00635CF5">
      <w:pPr>
        <w:pStyle w:val="p15"/>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Alle politieke partijen</w:t>
      </w:r>
    </w:p>
    <w:p w14:paraId="5BEC6E33" w14:textId="77777777" w:rsidR="00635CF5" w:rsidRDefault="00635CF5" w:rsidP="00635CF5">
      <w:pPr>
        <w:pStyle w:val="p15"/>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Hoge Raad voor Zelfstandigen en KMO’s</w:t>
      </w:r>
    </w:p>
    <w:p w14:paraId="184C74E5" w14:textId="77777777" w:rsidR="00635CF5" w:rsidRDefault="00635CF5" w:rsidP="00635CF5">
      <w:pPr>
        <w:pStyle w:val="p15"/>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Alle mutualiteiten</w:t>
      </w:r>
    </w:p>
    <w:p w14:paraId="482D2AEA" w14:textId="77777777" w:rsidR="00635CF5" w:rsidRDefault="00635CF5" w:rsidP="00635CF5">
      <w:pPr>
        <w:pStyle w:val="p16"/>
        <w:spacing w:before="240" w:beforeAutospacing="0" w:after="0" w:afterAutospacing="0" w:line="240" w:lineRule="atLeast"/>
        <w:rPr>
          <w:rFonts w:ascii="Arial" w:hAnsi="Arial" w:cs="Arial"/>
          <w:color w:val="262626"/>
          <w:sz w:val="20"/>
          <w:szCs w:val="20"/>
        </w:rPr>
      </w:pPr>
      <w:r>
        <w:rPr>
          <w:rFonts w:ascii="Arial" w:hAnsi="Arial" w:cs="Arial"/>
          <w:color w:val="262626"/>
          <w:sz w:val="20"/>
          <w:szCs w:val="20"/>
        </w:rPr>
        <w:t>Op internationaal vlak is Axxon in contact met:</w:t>
      </w:r>
    </w:p>
    <w:p w14:paraId="07D435EB" w14:textId="77777777" w:rsidR="00635CF5" w:rsidRPr="00B738F5" w:rsidRDefault="00635CF5" w:rsidP="00635CF5">
      <w:pPr>
        <w:pStyle w:val="p15"/>
        <w:numPr>
          <w:ilvl w:val="0"/>
          <w:numId w:val="2"/>
        </w:numPr>
        <w:spacing w:before="0" w:beforeAutospacing="0" w:after="0" w:afterAutospacing="0" w:line="240" w:lineRule="atLeast"/>
        <w:jc w:val="both"/>
        <w:rPr>
          <w:rFonts w:ascii="Arial" w:hAnsi="Arial" w:cs="Arial"/>
          <w:color w:val="262626"/>
          <w:sz w:val="20"/>
          <w:szCs w:val="20"/>
          <w:lang w:val="en-GB"/>
        </w:rPr>
      </w:pPr>
      <w:r w:rsidRPr="00B738F5">
        <w:rPr>
          <w:rStyle w:val="ft12"/>
          <w:rFonts w:ascii="Arial" w:hAnsi="Arial" w:cs="Arial"/>
          <w:color w:val="262626"/>
          <w:sz w:val="20"/>
          <w:szCs w:val="20"/>
          <w:lang w:val="en-GB"/>
        </w:rPr>
        <w:t>World Confederation for Physical Therapy</w:t>
      </w:r>
    </w:p>
    <w:p w14:paraId="732522DA" w14:textId="77777777" w:rsidR="00635CF5" w:rsidRPr="00B738F5" w:rsidRDefault="00635CF5" w:rsidP="00635CF5">
      <w:pPr>
        <w:pStyle w:val="p15"/>
        <w:numPr>
          <w:ilvl w:val="0"/>
          <w:numId w:val="2"/>
        </w:numPr>
        <w:spacing w:before="0" w:beforeAutospacing="0" w:after="0" w:afterAutospacing="0" w:line="240" w:lineRule="atLeast"/>
        <w:jc w:val="both"/>
        <w:rPr>
          <w:rFonts w:ascii="Arial" w:hAnsi="Arial" w:cs="Arial"/>
          <w:color w:val="262626"/>
          <w:sz w:val="20"/>
          <w:szCs w:val="20"/>
          <w:lang w:val="en-GB"/>
        </w:rPr>
      </w:pPr>
      <w:r w:rsidRPr="00B738F5">
        <w:rPr>
          <w:rStyle w:val="ft12"/>
          <w:rFonts w:ascii="Arial" w:hAnsi="Arial" w:cs="Arial"/>
          <w:color w:val="262626"/>
          <w:sz w:val="20"/>
          <w:szCs w:val="20"/>
          <w:lang w:val="en-GB"/>
        </w:rPr>
        <w:t>International Private Practitioners Association</w:t>
      </w:r>
    </w:p>
    <w:p w14:paraId="72B70505" w14:textId="77777777" w:rsidR="00112724" w:rsidRPr="00112724" w:rsidRDefault="00635CF5" w:rsidP="00112724">
      <w:pPr>
        <w:pStyle w:val="p15"/>
        <w:numPr>
          <w:ilvl w:val="0"/>
          <w:numId w:val="2"/>
        </w:numPr>
        <w:spacing w:before="0" w:beforeAutospacing="0" w:after="0" w:afterAutospacing="0" w:line="240" w:lineRule="atLeast"/>
        <w:jc w:val="both"/>
        <w:rPr>
          <w:rFonts w:ascii="Arial" w:hAnsi="Arial" w:cs="Arial"/>
          <w:color w:val="262626"/>
          <w:sz w:val="20"/>
          <w:szCs w:val="20"/>
          <w:lang w:val="fr-BE"/>
        </w:rPr>
      </w:pPr>
      <w:r w:rsidRPr="00B738F5">
        <w:rPr>
          <w:rStyle w:val="ft12"/>
          <w:rFonts w:ascii="Arial" w:hAnsi="Arial" w:cs="Arial"/>
          <w:color w:val="262626"/>
          <w:sz w:val="20"/>
          <w:szCs w:val="20"/>
          <w:lang w:val="fr-BE"/>
        </w:rPr>
        <w:t>Fédération Internationale des Organisations de Physiothérapeutes Francophones</w:t>
      </w:r>
    </w:p>
    <w:p w14:paraId="72488C85" w14:textId="77777777" w:rsidR="00635CF5" w:rsidRPr="00822AB0" w:rsidRDefault="00635CF5" w:rsidP="00635CF5">
      <w:pPr>
        <w:pStyle w:val="p19"/>
        <w:spacing w:before="0" w:beforeAutospacing="0" w:after="0" w:afterAutospacing="0" w:line="360" w:lineRule="atLeast"/>
        <w:rPr>
          <w:rFonts w:ascii="Arial" w:hAnsi="Arial" w:cs="Arial"/>
          <w:b/>
          <w:bCs/>
          <w:color w:val="262626"/>
          <w:sz w:val="30"/>
          <w:szCs w:val="30"/>
          <w:lang w:val="fr-BE"/>
        </w:rPr>
      </w:pPr>
    </w:p>
    <w:p w14:paraId="6443C652" w14:textId="77777777" w:rsidR="00635CF5" w:rsidRDefault="00635CF5" w:rsidP="00635CF5">
      <w:pPr>
        <w:pStyle w:val="p19"/>
        <w:spacing w:before="0" w:beforeAutospacing="0" w:after="0" w:afterAutospacing="0" w:line="360" w:lineRule="atLeast"/>
        <w:rPr>
          <w:rFonts w:ascii="Arial" w:hAnsi="Arial" w:cs="Arial"/>
          <w:b/>
          <w:bCs/>
          <w:color w:val="262626"/>
          <w:sz w:val="30"/>
          <w:szCs w:val="30"/>
        </w:rPr>
      </w:pPr>
      <w:r>
        <w:rPr>
          <w:rFonts w:ascii="Arial" w:hAnsi="Arial" w:cs="Arial"/>
          <w:b/>
          <w:bCs/>
          <w:color w:val="262626"/>
          <w:sz w:val="30"/>
          <w:szCs w:val="30"/>
        </w:rPr>
        <w:t>Sociale zaken</w:t>
      </w:r>
    </w:p>
    <w:p w14:paraId="171C294F"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Conventiecommissie</w:t>
      </w:r>
    </w:p>
    <w:p w14:paraId="2E69764B"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Technische Raad</w:t>
      </w:r>
    </w:p>
    <w:p w14:paraId="1EEBF6BC"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Verzekeringscomité</w:t>
      </w:r>
    </w:p>
    <w:p w14:paraId="5D655BD1"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Profielencommissie</w:t>
      </w:r>
    </w:p>
    <w:p w14:paraId="148052BF"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Dienst voor Geneeskundige Evaluatie en Controle</w:t>
      </w:r>
    </w:p>
    <w:p w14:paraId="19F3197E"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Observatorium voor Chronische Zieken</w:t>
      </w:r>
    </w:p>
    <w:p w14:paraId="1E25C1C7"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IPTOP/Mental Health</w:t>
      </w:r>
    </w:p>
    <w:p w14:paraId="2987C251"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Platform zorgenverstrekkers</w:t>
      </w:r>
    </w:p>
    <w:p w14:paraId="58365ACA" w14:textId="77777777" w:rsidR="00635CF5" w:rsidRDefault="00635CF5" w:rsidP="00635CF5">
      <w:pPr>
        <w:pStyle w:val="p21"/>
        <w:spacing w:before="315" w:beforeAutospacing="0" w:after="0" w:afterAutospacing="0" w:line="360" w:lineRule="atLeast"/>
        <w:rPr>
          <w:rFonts w:ascii="Arial" w:hAnsi="Arial" w:cs="Arial"/>
          <w:b/>
          <w:bCs/>
          <w:color w:val="262626"/>
          <w:sz w:val="30"/>
          <w:szCs w:val="30"/>
        </w:rPr>
      </w:pPr>
      <w:r>
        <w:rPr>
          <w:rFonts w:ascii="Arial" w:hAnsi="Arial" w:cs="Arial"/>
          <w:b/>
          <w:bCs/>
          <w:color w:val="262626"/>
          <w:sz w:val="30"/>
          <w:szCs w:val="30"/>
        </w:rPr>
        <w:t>Volksgezondheid</w:t>
      </w:r>
    </w:p>
    <w:p w14:paraId="3845EE85" w14:textId="77777777" w:rsidR="00635CF5" w:rsidRDefault="00635CF5" w:rsidP="00635CF5">
      <w:pPr>
        <w:pStyle w:val="p22"/>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Federale Raad voor de Kinesitherapie en alle daaronder ressorterende werkgroepen en commissies</w:t>
      </w:r>
    </w:p>
    <w:p w14:paraId="6DDC36CF"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Erkenningscommissie, overgedragen aan de Vlaamse Gemeenschap en de Fédération Wallonie-Bruxelles</w:t>
      </w:r>
    </w:p>
    <w:p w14:paraId="342FA2E1"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Planningscommissie</w:t>
      </w:r>
    </w:p>
    <w:p w14:paraId="228858FF" w14:textId="77777777" w:rsidR="00635CF5" w:rsidRDefault="00635CF5" w:rsidP="00635CF5">
      <w:pPr>
        <w:pStyle w:val="p20"/>
        <w:numPr>
          <w:ilvl w:val="0"/>
          <w:numId w:val="2"/>
        </w:numPr>
        <w:spacing w:before="0" w:beforeAutospacing="0" w:after="0" w:afterAutospacing="0" w:line="240" w:lineRule="atLeast"/>
        <w:jc w:val="both"/>
        <w:rPr>
          <w:rFonts w:ascii="Arial" w:hAnsi="Arial" w:cs="Arial"/>
          <w:color w:val="262626"/>
          <w:sz w:val="20"/>
          <w:szCs w:val="20"/>
        </w:rPr>
      </w:pPr>
      <w:r>
        <w:rPr>
          <w:rStyle w:val="ft12"/>
          <w:rFonts w:ascii="Arial" w:hAnsi="Arial" w:cs="Arial"/>
          <w:color w:val="262626"/>
          <w:sz w:val="20"/>
          <w:szCs w:val="20"/>
        </w:rPr>
        <w:t>Provinciale Geneeskundige Commissies</w:t>
      </w:r>
    </w:p>
    <w:p w14:paraId="7D92B330" w14:textId="1741A4E9" w:rsidR="00343C56" w:rsidRDefault="00635CF5" w:rsidP="00307C51">
      <w:pPr>
        <w:pStyle w:val="p20"/>
        <w:numPr>
          <w:ilvl w:val="0"/>
          <w:numId w:val="2"/>
        </w:numPr>
        <w:spacing w:before="0" w:beforeAutospacing="0" w:after="0" w:afterAutospacing="0" w:line="240" w:lineRule="atLeast"/>
        <w:jc w:val="both"/>
      </w:pPr>
      <w:r w:rsidRPr="006645B6">
        <w:rPr>
          <w:rStyle w:val="ft12"/>
          <w:rFonts w:ascii="Arial" w:hAnsi="Arial" w:cs="Arial"/>
          <w:color w:val="262626"/>
          <w:sz w:val="20"/>
          <w:szCs w:val="20"/>
        </w:rPr>
        <w:t>Federale Commissie voor de Rechten van de Patiënt</w:t>
      </w:r>
    </w:p>
    <w:sectPr w:rsidR="00343C56" w:rsidSect="00F556FF">
      <w:footerReference w:type="default" r:id="rId1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722B0" w14:textId="77777777" w:rsidR="00B96447" w:rsidRDefault="00B96447">
      <w:pPr>
        <w:spacing w:after="0" w:line="240" w:lineRule="auto"/>
      </w:pPr>
      <w:r>
        <w:separator/>
      </w:r>
    </w:p>
  </w:endnote>
  <w:endnote w:type="continuationSeparator" w:id="0">
    <w:p w14:paraId="56A63EB2" w14:textId="77777777" w:rsidR="00B96447" w:rsidRDefault="00B9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4561" w14:textId="77777777" w:rsidR="0017353F" w:rsidRDefault="00F656BD" w:rsidP="0017353F">
    <w:pPr>
      <w:pStyle w:val="Koptekst"/>
    </w:pPr>
    <w:r>
      <w:rPr>
        <w:rFonts w:ascii="Arial" w:hAnsi="Arial" w:cs="Arial"/>
        <w:b/>
        <w:bCs/>
        <w:noProof/>
        <w:color w:val="97000A"/>
        <w:sz w:val="30"/>
        <w:szCs w:val="30"/>
        <w:lang w:eastAsia="nl-BE"/>
      </w:rPr>
      <w:drawing>
        <wp:inline distT="0" distB="0" distL="0" distR="0" wp14:anchorId="3A3A847D" wp14:editId="71F98D71">
          <wp:extent cx="436880" cy="457200"/>
          <wp:effectExtent l="0" t="0" r="127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bleme.png"/>
                  <pic:cNvPicPr/>
                </pic:nvPicPr>
                <pic:blipFill>
                  <a:blip r:embed="rId1">
                    <a:extLst>
                      <a:ext uri="{28A0092B-C50C-407E-A947-70E740481C1C}">
                        <a14:useLocalDpi xmlns:a14="http://schemas.microsoft.com/office/drawing/2010/main" val="0"/>
                      </a:ext>
                    </a:extLst>
                  </a:blip>
                  <a:stretch>
                    <a:fillRect/>
                  </a:stretch>
                </pic:blipFill>
                <pic:spPr>
                  <a:xfrm>
                    <a:off x="0" y="0"/>
                    <a:ext cx="448362" cy="469216"/>
                  </a:xfrm>
                  <a:prstGeom prst="rect">
                    <a:avLst/>
                  </a:prstGeom>
                </pic:spPr>
              </pic:pic>
            </a:graphicData>
          </a:graphic>
        </wp:inline>
      </w:drawing>
    </w:r>
    <w:r w:rsidRPr="0017353F">
      <w:rPr>
        <w:color w:val="C00000"/>
      </w:rPr>
      <w:t>Axxon, Physical Therapy in Belgium</w:t>
    </w:r>
  </w:p>
  <w:p w14:paraId="670B8190" w14:textId="77777777" w:rsidR="0017353F" w:rsidRDefault="00180C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73A2C" w14:textId="77777777" w:rsidR="00B96447" w:rsidRDefault="00B96447">
      <w:pPr>
        <w:spacing w:after="0" w:line="240" w:lineRule="auto"/>
      </w:pPr>
      <w:r>
        <w:separator/>
      </w:r>
    </w:p>
  </w:footnote>
  <w:footnote w:type="continuationSeparator" w:id="0">
    <w:p w14:paraId="1F0A9FB2" w14:textId="77777777" w:rsidR="00B96447" w:rsidRDefault="00B96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C3D02"/>
    <w:multiLevelType w:val="hybridMultilevel"/>
    <w:tmpl w:val="B9CA0A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D3D04DC"/>
    <w:multiLevelType w:val="hybridMultilevel"/>
    <w:tmpl w:val="73D29E36"/>
    <w:lvl w:ilvl="0" w:tplc="4C32920C">
      <w:start w:val="7"/>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7F71E95"/>
    <w:multiLevelType w:val="hybridMultilevel"/>
    <w:tmpl w:val="7264DE28"/>
    <w:lvl w:ilvl="0" w:tplc="44D8A2B4">
      <w:start w:val="1"/>
      <w:numFmt w:val="decimal"/>
      <w:lvlText w:val="%1."/>
      <w:lvlJc w:val="left"/>
      <w:pPr>
        <w:ind w:left="720" w:hanging="360"/>
      </w:pPr>
      <w:rPr>
        <w:rFonts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F5"/>
    <w:rsid w:val="000528D8"/>
    <w:rsid w:val="00112724"/>
    <w:rsid w:val="00180C73"/>
    <w:rsid w:val="00220E55"/>
    <w:rsid w:val="002C311F"/>
    <w:rsid w:val="00300DB7"/>
    <w:rsid w:val="00343C56"/>
    <w:rsid w:val="00453D43"/>
    <w:rsid w:val="004C728E"/>
    <w:rsid w:val="004F7A46"/>
    <w:rsid w:val="005050C4"/>
    <w:rsid w:val="00545A5B"/>
    <w:rsid w:val="005A52C2"/>
    <w:rsid w:val="00635CF5"/>
    <w:rsid w:val="006645B6"/>
    <w:rsid w:val="00671510"/>
    <w:rsid w:val="00707E9C"/>
    <w:rsid w:val="007F11B4"/>
    <w:rsid w:val="008D7DFF"/>
    <w:rsid w:val="00956F10"/>
    <w:rsid w:val="00960504"/>
    <w:rsid w:val="00967173"/>
    <w:rsid w:val="00AB7167"/>
    <w:rsid w:val="00B36101"/>
    <w:rsid w:val="00B96447"/>
    <w:rsid w:val="00C6308D"/>
    <w:rsid w:val="00C934C2"/>
    <w:rsid w:val="00CC5FE5"/>
    <w:rsid w:val="00D81FF6"/>
    <w:rsid w:val="00D871FE"/>
    <w:rsid w:val="00F556FF"/>
    <w:rsid w:val="00F656BD"/>
    <w:rsid w:val="00F84A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BA26"/>
  <w15:chartTrackingRefBased/>
  <w15:docId w15:val="{C83276B4-9469-49DE-97C0-71B9379A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35C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35CF5"/>
    <w:rPr>
      <w:color w:val="0563C1"/>
      <w:u w:val="single"/>
    </w:rPr>
  </w:style>
  <w:style w:type="paragraph" w:styleId="Lijstalinea">
    <w:name w:val="List Paragraph"/>
    <w:basedOn w:val="Standaard"/>
    <w:uiPriority w:val="34"/>
    <w:qFormat/>
    <w:rsid w:val="00635CF5"/>
    <w:pPr>
      <w:ind w:left="720"/>
      <w:contextualSpacing/>
    </w:pPr>
    <w:rPr>
      <w:rFonts w:ascii="Calibri" w:eastAsia="Calibri" w:hAnsi="Calibri" w:cs="Times New Roman"/>
    </w:rPr>
  </w:style>
  <w:style w:type="paragraph" w:styleId="Koptekst">
    <w:name w:val="header"/>
    <w:basedOn w:val="Standaard"/>
    <w:link w:val="KoptekstChar"/>
    <w:uiPriority w:val="99"/>
    <w:unhideWhenUsed/>
    <w:rsid w:val="00635C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5CF5"/>
  </w:style>
  <w:style w:type="paragraph" w:styleId="Voettekst">
    <w:name w:val="footer"/>
    <w:basedOn w:val="Standaard"/>
    <w:link w:val="VoettekstChar"/>
    <w:uiPriority w:val="99"/>
    <w:unhideWhenUsed/>
    <w:rsid w:val="00635C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5CF5"/>
  </w:style>
  <w:style w:type="paragraph" w:customStyle="1" w:styleId="p15">
    <w:name w:val="p15"/>
    <w:basedOn w:val="Standaard"/>
    <w:rsid w:val="00635CF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6">
    <w:name w:val="p16"/>
    <w:basedOn w:val="Standaard"/>
    <w:rsid w:val="00635CF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ft12">
    <w:name w:val="ft12"/>
    <w:basedOn w:val="Standaardalinea-lettertype"/>
    <w:rsid w:val="00635CF5"/>
  </w:style>
  <w:style w:type="paragraph" w:customStyle="1" w:styleId="p19">
    <w:name w:val="p19"/>
    <w:basedOn w:val="Standaard"/>
    <w:rsid w:val="00635CF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20">
    <w:name w:val="p20"/>
    <w:basedOn w:val="Standaard"/>
    <w:rsid w:val="00635CF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21">
    <w:name w:val="p21"/>
    <w:basedOn w:val="Standaard"/>
    <w:rsid w:val="00635CF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22">
    <w:name w:val="p22"/>
    <w:basedOn w:val="Standaard"/>
    <w:rsid w:val="00635CF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4">
    <w:name w:val="p14"/>
    <w:basedOn w:val="Standaard"/>
    <w:rsid w:val="00635CF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635CF5"/>
    <w:pPr>
      <w:spacing w:after="0"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5050C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5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1999">
      <w:bodyDiv w:val="1"/>
      <w:marLeft w:val="0"/>
      <w:marRight w:val="0"/>
      <w:marTop w:val="0"/>
      <w:marBottom w:val="0"/>
      <w:divBdr>
        <w:top w:val="none" w:sz="0" w:space="0" w:color="auto"/>
        <w:left w:val="none" w:sz="0" w:space="0" w:color="auto"/>
        <w:bottom w:val="none" w:sz="0" w:space="0" w:color="auto"/>
        <w:right w:val="none" w:sz="0" w:space="0" w:color="auto"/>
      </w:divBdr>
    </w:div>
    <w:div w:id="95831258">
      <w:bodyDiv w:val="1"/>
      <w:marLeft w:val="0"/>
      <w:marRight w:val="0"/>
      <w:marTop w:val="0"/>
      <w:marBottom w:val="0"/>
      <w:divBdr>
        <w:top w:val="none" w:sz="0" w:space="0" w:color="auto"/>
        <w:left w:val="none" w:sz="0" w:space="0" w:color="auto"/>
        <w:bottom w:val="none" w:sz="0" w:space="0" w:color="auto"/>
        <w:right w:val="none" w:sz="0" w:space="0" w:color="auto"/>
      </w:divBdr>
    </w:div>
    <w:div w:id="289670160">
      <w:bodyDiv w:val="1"/>
      <w:marLeft w:val="0"/>
      <w:marRight w:val="0"/>
      <w:marTop w:val="0"/>
      <w:marBottom w:val="0"/>
      <w:divBdr>
        <w:top w:val="none" w:sz="0" w:space="0" w:color="auto"/>
        <w:left w:val="none" w:sz="0" w:space="0" w:color="auto"/>
        <w:bottom w:val="none" w:sz="0" w:space="0" w:color="auto"/>
        <w:right w:val="none" w:sz="0" w:space="0" w:color="auto"/>
      </w:divBdr>
    </w:div>
    <w:div w:id="1439137003">
      <w:bodyDiv w:val="1"/>
      <w:marLeft w:val="0"/>
      <w:marRight w:val="0"/>
      <w:marTop w:val="0"/>
      <w:marBottom w:val="0"/>
      <w:divBdr>
        <w:top w:val="none" w:sz="0" w:space="0" w:color="auto"/>
        <w:left w:val="none" w:sz="0" w:space="0" w:color="auto"/>
        <w:bottom w:val="none" w:sz="0" w:space="0" w:color="auto"/>
        <w:right w:val="none" w:sz="0" w:space="0" w:color="auto"/>
      </w:divBdr>
    </w:div>
    <w:div w:id="1499535991">
      <w:bodyDiv w:val="1"/>
      <w:marLeft w:val="0"/>
      <w:marRight w:val="0"/>
      <w:marTop w:val="0"/>
      <w:marBottom w:val="0"/>
      <w:divBdr>
        <w:top w:val="none" w:sz="0" w:space="0" w:color="auto"/>
        <w:left w:val="none" w:sz="0" w:space="0" w:color="auto"/>
        <w:bottom w:val="none" w:sz="0" w:space="0" w:color="auto"/>
        <w:right w:val="none" w:sz="0" w:space="0" w:color="auto"/>
      </w:divBdr>
    </w:div>
    <w:div w:id="15426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aren\AppData\Local\Microsoft\Windows\INetCache\Content.Outlook\6MBDJTDG\Grafieken%20kerncijfers%20-%202016%20-%20PTIB.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nl-BE" b="1">
                <a:solidFill>
                  <a:sysClr val="windowText" lastClr="000000"/>
                </a:solidFill>
              </a:rPr>
              <a:t>Leden 2016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nl-B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EB6-4B9B-AC4D-531AE9A666C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EB6-4B9B-AC4D-531AE9A666C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EB6-4B9B-AC4D-531AE9A666C9}"/>
              </c:ext>
            </c:extLst>
          </c:dPt>
          <c:dPt>
            <c:idx val="3"/>
            <c:bubble3D val="0"/>
            <c:spPr>
              <a:solidFill>
                <a:srgbClr val="A1456F"/>
              </a:solidFill>
              <a:ln w="25400">
                <a:solidFill>
                  <a:schemeClr val="lt1"/>
                </a:solidFill>
              </a:ln>
              <a:effectLst/>
              <a:sp3d contourW="25400">
                <a:contourClr>
                  <a:schemeClr val="lt1"/>
                </a:contourClr>
              </a:sp3d>
            </c:spPr>
            <c:extLst>
              <c:ext xmlns:c16="http://schemas.microsoft.com/office/drawing/2014/chart" uri="{C3380CC4-5D6E-409C-BE32-E72D297353CC}">
                <c16:uniqueId val="{00000007-FEB6-4B9B-AC4D-531AE9A666C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EB6-4B9B-AC4D-531AE9A666C9}"/>
              </c:ext>
            </c:extLst>
          </c:dPt>
          <c:dPt>
            <c:idx val="5"/>
            <c:bubble3D val="0"/>
            <c:spPr>
              <a:solidFill>
                <a:srgbClr val="A82424"/>
              </a:solidFill>
              <a:ln w="25400">
                <a:solidFill>
                  <a:schemeClr val="lt1"/>
                </a:solidFill>
              </a:ln>
              <a:effectLst/>
              <a:sp3d contourW="25400">
                <a:contourClr>
                  <a:schemeClr val="lt1"/>
                </a:contourClr>
              </a:sp3d>
            </c:spPr>
            <c:extLst>
              <c:ext xmlns:c16="http://schemas.microsoft.com/office/drawing/2014/chart" uri="{C3380CC4-5D6E-409C-BE32-E72D297353CC}">
                <c16:uniqueId val="{0000000B-FEB6-4B9B-AC4D-531AE9A666C9}"/>
              </c:ext>
            </c:extLst>
          </c:dPt>
          <c:dLbls>
            <c:dLbl>
              <c:idx val="0"/>
              <c:layout>
                <c:manualLayout>
                  <c:x val="-0.15045613355232454"/>
                  <c:y val="-5.326708112663167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EB6-4B9B-AC4D-531AE9A666C9}"/>
                </c:ext>
              </c:extLst>
            </c:dLbl>
            <c:dLbl>
              <c:idx val="1"/>
              <c:layout>
                <c:manualLayout>
                  <c:x val="-8.8323202733640416E-2"/>
                  <c:y val="-9.297550351863116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EB6-4B9B-AC4D-531AE9A666C9}"/>
                </c:ext>
              </c:extLst>
            </c:dLbl>
            <c:dLbl>
              <c:idx val="2"/>
              <c:layout>
                <c:manualLayout>
                  <c:x val="-1.3189552298237364E-2"/>
                  <c:y val="-6.487179737595499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EB6-4B9B-AC4D-531AE9A666C9}"/>
                </c:ext>
              </c:extLst>
            </c:dLbl>
            <c:dLbl>
              <c:idx val="3"/>
              <c:layout>
                <c:manualLayout>
                  <c:x val="1.6483656326161659E-2"/>
                  <c:y val="-3.178173604406520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EB6-4B9B-AC4D-531AE9A666C9}"/>
                </c:ext>
              </c:extLst>
            </c:dLbl>
            <c:dLbl>
              <c:idx val="4"/>
              <c:layout>
                <c:manualLayout>
                  <c:x val="8.4553527702370138E-2"/>
                  <c:y val="-2.662656468868066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EB6-4B9B-AC4D-531AE9A666C9}"/>
                </c:ext>
              </c:extLst>
            </c:dLbl>
            <c:dLbl>
              <c:idx val="5"/>
              <c:layout>
                <c:manualLayout>
                  <c:x val="-3.9494971098337106E-2"/>
                  <c:y val="-6.945180786767207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EB6-4B9B-AC4D-531AE9A666C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Leden!$A$2:$A$7</c:f>
              <c:strCache>
                <c:ptCount val="6"/>
                <c:pt idx="0">
                  <c:v>Familie</c:v>
                </c:pt>
                <c:pt idx="1">
                  <c:v>Loontr. in hfdb.</c:v>
                </c:pt>
                <c:pt idx="2">
                  <c:v>Mixed</c:v>
                </c:pt>
                <c:pt idx="3">
                  <c:v>Gepensioneerde</c:v>
                </c:pt>
                <c:pt idx="4">
                  <c:v>Starter 2016</c:v>
                </c:pt>
                <c:pt idx="5">
                  <c:v>Zelfstandige hfdb.</c:v>
                </c:pt>
              </c:strCache>
            </c:strRef>
          </c:cat>
          <c:val>
            <c:numRef>
              <c:f>Leden!$B$2:$B$7</c:f>
              <c:numCache>
                <c:formatCode>General</c:formatCode>
                <c:ptCount val="6"/>
                <c:pt idx="0">
                  <c:v>136</c:v>
                </c:pt>
                <c:pt idx="1">
                  <c:v>199</c:v>
                </c:pt>
                <c:pt idx="2">
                  <c:v>134</c:v>
                </c:pt>
                <c:pt idx="3">
                  <c:v>214</c:v>
                </c:pt>
                <c:pt idx="4">
                  <c:v>57</c:v>
                </c:pt>
                <c:pt idx="5">
                  <c:v>3877</c:v>
                </c:pt>
              </c:numCache>
            </c:numRef>
          </c:val>
          <c:extLst>
            <c:ext xmlns:c16="http://schemas.microsoft.com/office/drawing/2014/chart" uri="{C3380CC4-5D6E-409C-BE32-E72D297353CC}">
              <c16:uniqueId val="{0000000C-FEB6-4B9B-AC4D-531AE9A666C9}"/>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3485346378661254"/>
          <c:y val="0.1076171667903722"/>
          <c:w val="0.2495062641137035"/>
          <c:h val="0.674421979027730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0FEFC242C844E96CCF27BEBD14073" ma:contentTypeVersion="9" ma:contentTypeDescription="Een nieuw document maken." ma:contentTypeScope="" ma:versionID="fff8589a2a95601d7550dc54051f4a49">
  <xsd:schema xmlns:xsd="http://www.w3.org/2001/XMLSchema" xmlns:xs="http://www.w3.org/2001/XMLSchema" xmlns:p="http://schemas.microsoft.com/office/2006/metadata/properties" xmlns:ns2="64a9bb7f-4922-488e-a180-a0666a55bbca" xmlns:ns3="48d5435d-9344-4350-86dd-f67a31f71b9f" targetNamespace="http://schemas.microsoft.com/office/2006/metadata/properties" ma:root="true" ma:fieldsID="32364c4953a026ea5920cd0d361c815e" ns2:_="" ns3:_="">
    <xsd:import namespace="64a9bb7f-4922-488e-a180-a0666a55bbca"/>
    <xsd:import namespace="48d5435d-9344-4350-86dd-f67a31f71b9f"/>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9bb7f-4922-488e-a180-a0666a55bbc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5435d-9344-4350-86dd-f67a31f71b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CBCBC-E5C5-4A97-B5CB-38AD78A18A43}">
  <ds:schemaRefs>
    <ds:schemaRef ds:uri="http://purl.org/dc/terms/"/>
    <ds:schemaRef ds:uri="http://schemas.microsoft.com/office/2006/documentManagement/types"/>
    <ds:schemaRef ds:uri="48d5435d-9344-4350-86dd-f67a31f71b9f"/>
    <ds:schemaRef ds:uri="64a9bb7f-4922-488e-a180-a0666a55bbc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7B53F17-0048-4D87-A657-A6F3E561CE43}">
  <ds:schemaRefs>
    <ds:schemaRef ds:uri="http://schemas.microsoft.com/sharepoint/v3/contenttype/forms"/>
  </ds:schemaRefs>
</ds:datastoreItem>
</file>

<file path=customXml/itemProps3.xml><?xml version="1.0" encoding="utf-8"?>
<ds:datastoreItem xmlns:ds="http://schemas.openxmlformats.org/officeDocument/2006/customXml" ds:itemID="{BAD6C3B7-6F02-4DF8-8B72-F0C3C806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9bb7f-4922-488e-a180-a0666a55bbca"/>
    <ds:schemaRef ds:uri="48d5435d-9344-4350-86dd-f67a31f71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6587</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Bruynooghe Peter</dc:creator>
  <cp:keywords/>
  <dc:description/>
  <cp:lastModifiedBy>Karen Thiebaut</cp:lastModifiedBy>
  <cp:revision>2</cp:revision>
  <cp:lastPrinted>2017-06-13T11:53:00Z</cp:lastPrinted>
  <dcterms:created xsi:type="dcterms:W3CDTF">2019-01-28T10:12:00Z</dcterms:created>
  <dcterms:modified xsi:type="dcterms:W3CDTF">2019-01-28T10:12:00Z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0x0101008C20FEFC242C844E96CCF27BEBD14073</vt:lpwstr>
  </property>
</Properties>
</file>