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69" w:rsidRPr="00C23469" w:rsidRDefault="00C23469" w:rsidP="00C23469">
      <w:pPr>
        <w:shd w:val="clear" w:color="auto" w:fill="FFFFFF"/>
        <w:spacing w:before="240" w:line="240" w:lineRule="auto"/>
        <w:outlineLvl w:val="0"/>
        <w:rPr>
          <w:rFonts w:ascii="Arial" w:eastAsia="Times New Roman" w:hAnsi="Arial" w:cs="Arial"/>
          <w:color w:val="222222"/>
          <w:kern w:val="36"/>
          <w:sz w:val="27"/>
          <w:szCs w:val="27"/>
          <w:lang w:eastAsia="nl-BE"/>
        </w:rPr>
      </w:pPr>
      <w:r w:rsidRPr="00C23469">
        <w:rPr>
          <w:rFonts w:ascii="Arial" w:eastAsia="Times New Roman" w:hAnsi="Arial" w:cs="Arial"/>
          <w:color w:val="222222"/>
          <w:kern w:val="36"/>
          <w:sz w:val="27"/>
          <w:szCs w:val="27"/>
          <w:lang w:eastAsia="nl-BE"/>
        </w:rPr>
        <w:t xml:space="preserve">Vier op de tien ouderen kunnen niet rekenen op hulp bij dagelijkse activiteiten </w:t>
      </w:r>
    </w:p>
    <w:p w:rsidR="00C23469" w:rsidRPr="00C23469" w:rsidRDefault="00C23469" w:rsidP="00C23469">
      <w:pPr>
        <w:shd w:val="clear" w:color="auto" w:fill="FFFFFF"/>
        <w:spacing w:after="0" w:line="240" w:lineRule="auto"/>
        <w:rPr>
          <w:rFonts w:ascii="Arial" w:eastAsia="Times New Roman" w:hAnsi="Arial" w:cs="Arial"/>
          <w:color w:val="222222"/>
          <w:sz w:val="20"/>
          <w:szCs w:val="20"/>
          <w:lang w:eastAsia="nl-BE"/>
        </w:rPr>
      </w:pPr>
      <w:hyperlink r:id="rId4" w:history="1">
        <w:r w:rsidRPr="00C23469">
          <w:rPr>
            <w:rFonts w:ascii="Times New Roman" w:eastAsia="Times New Roman" w:hAnsi="Times New Roman" w:cs="Times New Roman"/>
            <w:color w:val="555555"/>
            <w:sz w:val="20"/>
            <w:szCs w:val="20"/>
            <w:u w:val="single"/>
            <w:lang w:eastAsia="nl-BE"/>
          </w:rPr>
          <w:t>Geriatrie</w:t>
        </w:r>
      </w:hyperlink>
      <w:r w:rsidRPr="00C23469">
        <w:rPr>
          <w:rFonts w:ascii="Arial" w:eastAsia="Times New Roman" w:hAnsi="Arial" w:cs="Arial"/>
          <w:color w:val="222222"/>
          <w:sz w:val="20"/>
          <w:szCs w:val="20"/>
          <w:lang w:eastAsia="nl-BE"/>
        </w:rPr>
        <w:t xml:space="preserve"> </w:t>
      </w:r>
    </w:p>
    <w:p w:rsidR="00C23469" w:rsidRPr="00C23469" w:rsidRDefault="00C23469" w:rsidP="00C23469">
      <w:pPr>
        <w:shd w:val="clear" w:color="auto" w:fill="FFFFFF"/>
        <w:spacing w:after="0" w:line="240" w:lineRule="auto"/>
        <w:rPr>
          <w:rFonts w:ascii="Arial" w:eastAsia="Times New Roman" w:hAnsi="Arial" w:cs="Arial"/>
          <w:vanish/>
          <w:color w:val="222222"/>
          <w:sz w:val="20"/>
          <w:szCs w:val="20"/>
          <w:lang w:eastAsia="nl-BE"/>
        </w:rPr>
      </w:pPr>
      <w:hyperlink r:id="rId5" w:history="1">
        <w:r w:rsidRPr="00C23469">
          <w:rPr>
            <w:rFonts w:ascii="Arial" w:eastAsia="Times New Roman" w:hAnsi="Arial" w:cs="Arial"/>
            <w:noProof/>
            <w:vanish/>
            <w:color w:val="555555"/>
            <w:sz w:val="20"/>
            <w:szCs w:val="20"/>
            <w:lang w:eastAsia="nl-BE"/>
          </w:rPr>
          <w:drawing>
            <wp:inline distT="0" distB="0" distL="0" distR="0" wp14:anchorId="50990272" wp14:editId="1BACD0F2">
              <wp:extent cx="152400" cy="152400"/>
              <wp:effectExtent l="0" t="0" r="0" b="0"/>
              <wp:docPr id="1" name="Afbeelding 1" descr="https://www.mediquality.net/mediquality-theme/images/common/prin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quality.net/mediquality-theme/images/common/print.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3469">
          <w:rPr>
            <w:rFonts w:ascii="Arial" w:eastAsia="Times New Roman" w:hAnsi="Arial" w:cs="Arial"/>
            <w:vanish/>
            <w:color w:val="555555"/>
            <w:sz w:val="20"/>
            <w:szCs w:val="20"/>
            <w:u w:val="single"/>
            <w:lang w:eastAsia="nl-BE"/>
          </w:rPr>
          <w:t>Druk Vier op de tien ouderen kunnen niet rekenen op hulp bij dagelijkse activiteiten af</w:t>
        </w:r>
        <w:r w:rsidRPr="00C23469">
          <w:rPr>
            <w:rFonts w:ascii="Times New Roman" w:eastAsia="Times New Roman" w:hAnsi="Times New Roman" w:cs="Times New Roman"/>
            <w:vanish/>
            <w:color w:val="555555"/>
            <w:sz w:val="20"/>
            <w:szCs w:val="20"/>
            <w:lang w:eastAsia="nl-BE"/>
          </w:rPr>
          <w:t xml:space="preserve"> </w:t>
        </w:r>
      </w:hyperlink>
    </w:p>
    <w:p w:rsidR="00C23469" w:rsidRPr="00C23469" w:rsidRDefault="00C23469" w:rsidP="00C23469">
      <w:pPr>
        <w:shd w:val="clear" w:color="auto" w:fill="FFFFFF"/>
        <w:spacing w:after="150" w:line="240" w:lineRule="auto"/>
        <w:rPr>
          <w:rFonts w:ascii="Arial" w:eastAsia="Times New Roman" w:hAnsi="Arial" w:cs="Arial"/>
          <w:color w:val="222222"/>
          <w:sz w:val="20"/>
          <w:szCs w:val="20"/>
          <w:lang w:eastAsia="nl-BE"/>
        </w:rPr>
      </w:pPr>
      <w:r w:rsidRPr="00C23469">
        <w:rPr>
          <w:rFonts w:ascii="Arial" w:eastAsia="Times New Roman" w:hAnsi="Arial" w:cs="Arial"/>
          <w:noProof/>
          <w:color w:val="222222"/>
          <w:sz w:val="20"/>
          <w:szCs w:val="20"/>
          <w:lang w:eastAsia="nl-BE"/>
        </w:rPr>
        <w:drawing>
          <wp:inline distT="0" distB="0" distL="0" distR="0" wp14:anchorId="18FFA4D6" wp14:editId="6B3883BE">
            <wp:extent cx="2571750" cy="1714500"/>
            <wp:effectExtent l="0" t="0" r="0" b="0"/>
            <wp:docPr id="2" name="Afbeelding 2" descr="https://www.mediquality.net/documents/10180/21129007/shutterstock_612256466/7704ebc4-a3d3-4359-a1b2-bf00d8d1db87?imageThumbna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diquality.net/documents/10180/21129007/shutterstock_612256466/7704ebc4-a3d3-4359-a1b2-bf00d8d1db87?imageThumbnai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p>
    <w:p w:rsidR="00C23469" w:rsidRPr="00C23469" w:rsidRDefault="00C23469" w:rsidP="00C23469">
      <w:pPr>
        <w:shd w:val="clear" w:color="auto" w:fill="FFFFFF"/>
        <w:spacing w:after="0" w:line="240" w:lineRule="auto"/>
        <w:jc w:val="both"/>
        <w:rPr>
          <w:rFonts w:ascii="Arial" w:eastAsia="Times New Roman" w:hAnsi="Arial" w:cs="Arial"/>
          <w:color w:val="222222"/>
          <w:sz w:val="20"/>
          <w:szCs w:val="20"/>
          <w:lang w:eastAsia="nl-BE"/>
        </w:rPr>
      </w:pPr>
      <w:r w:rsidRPr="00C23469">
        <w:rPr>
          <w:rFonts w:ascii="Arial" w:eastAsia="Times New Roman" w:hAnsi="Arial" w:cs="Arial"/>
          <w:b/>
          <w:bCs/>
          <w:color w:val="000000"/>
          <w:sz w:val="20"/>
          <w:szCs w:val="20"/>
          <w:lang w:eastAsia="nl-BE"/>
        </w:rPr>
        <w:t xml:space="preserve">BRUSSEL 03/07 - Vier op de tien ouderen die beperkt zijn in dagelijkse activiteiten zoals in en uit het bed stappen, zichzelf aan- en uitkleden of het toilet gebruiken, konden hiervoor in 2018 niet op hulp rekenen. Onder hen zou 20 procent toch echt hulp nodig hebben, schrijft de federale gezondheidsinstelling </w:t>
      </w:r>
      <w:proofErr w:type="spellStart"/>
      <w:r w:rsidRPr="00C23469">
        <w:rPr>
          <w:rFonts w:ascii="Arial" w:eastAsia="Times New Roman" w:hAnsi="Arial" w:cs="Arial"/>
          <w:b/>
          <w:bCs/>
          <w:color w:val="000000"/>
          <w:sz w:val="20"/>
          <w:szCs w:val="20"/>
          <w:lang w:eastAsia="nl-BE"/>
        </w:rPr>
        <w:t>Sciensano</w:t>
      </w:r>
      <w:proofErr w:type="spellEnd"/>
      <w:r w:rsidRPr="00C23469">
        <w:rPr>
          <w:rFonts w:ascii="Arial" w:eastAsia="Times New Roman" w:hAnsi="Arial" w:cs="Arial"/>
          <w:b/>
          <w:bCs/>
          <w:color w:val="000000"/>
          <w:sz w:val="20"/>
          <w:szCs w:val="20"/>
          <w:lang w:eastAsia="nl-BE"/>
        </w:rPr>
        <w:t xml:space="preserve"> in haar vijfjaarlijkse gezondheidsenquête. </w:t>
      </w:r>
    </w:p>
    <w:p w:rsidR="00C23469" w:rsidRPr="00C23469" w:rsidRDefault="00C23469" w:rsidP="00C23469">
      <w:pPr>
        <w:shd w:val="clear" w:color="auto" w:fill="FFFFFF"/>
        <w:spacing w:after="0" w:line="240" w:lineRule="auto"/>
        <w:jc w:val="both"/>
        <w:rPr>
          <w:rFonts w:ascii="Arial" w:eastAsia="Times New Roman" w:hAnsi="Arial" w:cs="Arial"/>
          <w:color w:val="222222"/>
          <w:sz w:val="20"/>
          <w:szCs w:val="20"/>
          <w:lang w:eastAsia="nl-BE"/>
        </w:rPr>
      </w:pPr>
      <w:r w:rsidRPr="00C23469">
        <w:rPr>
          <w:rFonts w:ascii="Arial" w:eastAsia="Times New Roman" w:hAnsi="Arial" w:cs="Arial"/>
          <w:color w:val="222222"/>
          <w:sz w:val="20"/>
          <w:szCs w:val="20"/>
          <w:lang w:eastAsia="nl-BE"/>
        </w:rPr>
        <w:t>Uit het onderzoek blijkt dat het aantal ouderen met beperkingen in dagelijkse activiteiten relatief daalt, maar dat dit toch te hoog blijft, vooral bij 75-plussers.</w:t>
      </w:r>
    </w:p>
    <w:p w:rsidR="00C23469" w:rsidRPr="00C23469" w:rsidRDefault="00C23469" w:rsidP="00C23469">
      <w:pPr>
        <w:shd w:val="clear" w:color="auto" w:fill="FFFFFF"/>
        <w:spacing w:after="0" w:line="240" w:lineRule="auto"/>
        <w:jc w:val="both"/>
        <w:rPr>
          <w:rFonts w:ascii="Arial" w:eastAsia="Times New Roman" w:hAnsi="Arial" w:cs="Arial"/>
          <w:color w:val="222222"/>
          <w:sz w:val="20"/>
          <w:szCs w:val="20"/>
          <w:lang w:eastAsia="nl-BE"/>
        </w:rPr>
      </w:pPr>
      <w:r w:rsidRPr="00C23469">
        <w:rPr>
          <w:rFonts w:ascii="Arial" w:eastAsia="Times New Roman" w:hAnsi="Arial" w:cs="Arial"/>
          <w:color w:val="222222"/>
          <w:sz w:val="20"/>
          <w:szCs w:val="20"/>
          <w:lang w:eastAsia="nl-BE"/>
        </w:rPr>
        <w:t>Eén op de acht ouderen geeft namelijk aan vanwege gezondheidsredenen beperkt te zijn tot zijn huis, tuin, bed of zetel wat betreft de bewegingsvrijheid.</w:t>
      </w:r>
    </w:p>
    <w:p w:rsidR="00C23469" w:rsidRPr="00C23469" w:rsidRDefault="00C23469" w:rsidP="00C23469">
      <w:pPr>
        <w:shd w:val="clear" w:color="auto" w:fill="FFFFFF"/>
        <w:spacing w:after="0" w:line="240" w:lineRule="auto"/>
        <w:jc w:val="both"/>
        <w:rPr>
          <w:rFonts w:ascii="Arial" w:eastAsia="Times New Roman" w:hAnsi="Arial" w:cs="Arial"/>
          <w:color w:val="222222"/>
          <w:sz w:val="20"/>
          <w:szCs w:val="20"/>
          <w:lang w:eastAsia="nl-BE"/>
        </w:rPr>
      </w:pPr>
      <w:r w:rsidRPr="00C23469">
        <w:rPr>
          <w:rFonts w:ascii="Arial" w:eastAsia="Times New Roman" w:hAnsi="Arial" w:cs="Arial"/>
          <w:color w:val="222222"/>
          <w:sz w:val="20"/>
          <w:szCs w:val="20"/>
          <w:lang w:eastAsia="nl-BE"/>
        </w:rPr>
        <w:t>Ook voor het uitvoeren van huishoudelijke taken zoals maaltijden klaarmaken, de telefoon gebruiken of boodschappen doen ondervinden veel ouderen beperkingen. Ook hier zegt één op vier niet op hulp te kunnen rekenen.</w:t>
      </w:r>
    </w:p>
    <w:p w:rsidR="00C23469" w:rsidRPr="00C23469" w:rsidRDefault="00C23469" w:rsidP="00C23469">
      <w:pPr>
        <w:shd w:val="clear" w:color="auto" w:fill="FFFFFF"/>
        <w:spacing w:after="0" w:line="240" w:lineRule="auto"/>
        <w:jc w:val="both"/>
        <w:rPr>
          <w:rFonts w:ascii="Arial" w:eastAsia="Times New Roman" w:hAnsi="Arial" w:cs="Arial"/>
          <w:color w:val="222222"/>
          <w:sz w:val="20"/>
          <w:szCs w:val="20"/>
          <w:lang w:eastAsia="nl-BE"/>
        </w:rPr>
      </w:pPr>
      <w:r w:rsidRPr="00C23469">
        <w:rPr>
          <w:rFonts w:ascii="Arial" w:eastAsia="Times New Roman" w:hAnsi="Arial" w:cs="Arial"/>
          <w:color w:val="222222"/>
          <w:sz w:val="20"/>
          <w:szCs w:val="20"/>
          <w:lang w:eastAsia="nl-BE"/>
        </w:rPr>
        <w:t xml:space="preserve">De wetenschappers van </w:t>
      </w:r>
      <w:proofErr w:type="spellStart"/>
      <w:r w:rsidRPr="00C23469">
        <w:rPr>
          <w:rFonts w:ascii="Arial" w:eastAsia="Times New Roman" w:hAnsi="Arial" w:cs="Arial"/>
          <w:color w:val="222222"/>
          <w:sz w:val="20"/>
          <w:szCs w:val="20"/>
          <w:lang w:eastAsia="nl-BE"/>
        </w:rPr>
        <w:t>Sciensano</w:t>
      </w:r>
      <w:proofErr w:type="spellEnd"/>
      <w:r w:rsidRPr="00C23469">
        <w:rPr>
          <w:rFonts w:ascii="Arial" w:eastAsia="Times New Roman" w:hAnsi="Arial" w:cs="Arial"/>
          <w:color w:val="222222"/>
          <w:sz w:val="20"/>
          <w:szCs w:val="20"/>
          <w:lang w:eastAsia="nl-BE"/>
        </w:rPr>
        <w:t xml:space="preserve"> pleiten voor een beleid dat langdurige beperkingen probeert te voorkomen door oudere personen zolang mogelijk actief en in goede gezondheid te houden en een verdere uitbouw van de mantelzorg en professionele zorg.</w:t>
      </w:r>
    </w:p>
    <w:p w:rsidR="00C23469" w:rsidRPr="00C23469" w:rsidRDefault="00C23469" w:rsidP="00C23469">
      <w:pPr>
        <w:shd w:val="clear" w:color="auto" w:fill="FFFFFF"/>
        <w:spacing w:after="0" w:line="240" w:lineRule="auto"/>
        <w:jc w:val="both"/>
        <w:rPr>
          <w:rFonts w:ascii="Arial" w:eastAsia="Times New Roman" w:hAnsi="Arial" w:cs="Arial"/>
          <w:color w:val="222222"/>
          <w:sz w:val="20"/>
          <w:szCs w:val="20"/>
          <w:lang w:eastAsia="nl-BE"/>
        </w:rPr>
      </w:pPr>
      <w:r w:rsidRPr="00C23469">
        <w:rPr>
          <w:rFonts w:ascii="Arial" w:eastAsia="Times New Roman" w:hAnsi="Arial" w:cs="Arial"/>
          <w:color w:val="222222"/>
          <w:sz w:val="20"/>
          <w:szCs w:val="20"/>
          <w:lang w:eastAsia="nl-BE"/>
        </w:rPr>
        <w:t xml:space="preserve">Daarnaast heeft de organisatie voor het eerst gepeild naar de kwetsbaarheid van ouderen. Het gaat dan over zwakke spierkracht, afname van de loopsnelheid, een gebrek aan lichaamsbeweging, gebrek aan energie en een verminderde eetlust. "Kwetsbaarheid kan worden beschouwd als een voorstadium van ernstige gezondheidsproblemen, maar is ook omkeerbaar", aldus </w:t>
      </w:r>
      <w:proofErr w:type="spellStart"/>
      <w:r w:rsidRPr="00C23469">
        <w:rPr>
          <w:rFonts w:ascii="Arial" w:eastAsia="Times New Roman" w:hAnsi="Arial" w:cs="Arial"/>
          <w:color w:val="222222"/>
          <w:sz w:val="20"/>
          <w:szCs w:val="20"/>
          <w:lang w:eastAsia="nl-BE"/>
        </w:rPr>
        <w:t>Sciensano</w:t>
      </w:r>
      <w:proofErr w:type="spellEnd"/>
      <w:r w:rsidRPr="00C23469">
        <w:rPr>
          <w:rFonts w:ascii="Arial" w:eastAsia="Times New Roman" w:hAnsi="Arial" w:cs="Arial"/>
          <w:color w:val="222222"/>
          <w:sz w:val="20"/>
          <w:szCs w:val="20"/>
          <w:lang w:eastAsia="nl-BE"/>
        </w:rPr>
        <w:t>.</w:t>
      </w:r>
    </w:p>
    <w:p w:rsidR="00C23469" w:rsidRPr="00C23469" w:rsidRDefault="00C23469" w:rsidP="00C23469">
      <w:pPr>
        <w:shd w:val="clear" w:color="auto" w:fill="FFFFFF"/>
        <w:spacing w:after="0" w:line="240" w:lineRule="auto"/>
        <w:jc w:val="both"/>
        <w:rPr>
          <w:rFonts w:ascii="Arial" w:eastAsia="Times New Roman" w:hAnsi="Arial" w:cs="Arial"/>
          <w:color w:val="222222"/>
          <w:sz w:val="20"/>
          <w:szCs w:val="20"/>
          <w:lang w:eastAsia="nl-BE"/>
        </w:rPr>
      </w:pPr>
      <w:r w:rsidRPr="00C23469">
        <w:rPr>
          <w:rFonts w:ascii="Arial" w:eastAsia="Times New Roman" w:hAnsi="Arial" w:cs="Arial"/>
          <w:color w:val="222222"/>
          <w:sz w:val="20"/>
          <w:szCs w:val="20"/>
          <w:lang w:eastAsia="nl-BE"/>
        </w:rPr>
        <w:t>Kwetsbaarheid bij ouderen komt het vaakst voor in het Brussels Gewest (28,1 procent), gevolgd door het Waals Gewest (23,9 procent) en het Vlaams Gewest (21,5 procent). De instelling wil dat er wordt ingezet op preventie en vroegtijdige detectie van kwetsbaarheid. Volgens haar zou dit ertoe kunnen bijdragen dat belangrijke problemen die geassocieerd zijn met de vergrijzing, zoals chronische ziekten, en druk op de gezondheidszorg kunnen worden teruggedrongen. </w:t>
      </w:r>
    </w:p>
    <w:p w:rsidR="003E0784" w:rsidRDefault="00C23469">
      <w:bookmarkStart w:id="0" w:name="_GoBack"/>
      <w:bookmarkEnd w:id="0"/>
    </w:p>
    <w:sectPr w:rsidR="003E0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69"/>
    <w:rsid w:val="0049071B"/>
    <w:rsid w:val="00C23469"/>
    <w:rsid w:val="00E66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344F0-A288-4B0F-A2B7-478AB768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5037">
      <w:bodyDiv w:val="1"/>
      <w:marLeft w:val="0"/>
      <w:marRight w:val="0"/>
      <w:marTop w:val="0"/>
      <w:marBottom w:val="0"/>
      <w:divBdr>
        <w:top w:val="single" w:sz="36" w:space="0" w:color="00005C"/>
        <w:left w:val="none" w:sz="0" w:space="0" w:color="auto"/>
        <w:bottom w:val="none" w:sz="0" w:space="0" w:color="auto"/>
        <w:right w:val="none" w:sz="0" w:space="0" w:color="auto"/>
      </w:divBdr>
      <w:divsChild>
        <w:div w:id="998383202">
          <w:marLeft w:val="0"/>
          <w:marRight w:val="0"/>
          <w:marTop w:val="0"/>
          <w:marBottom w:val="0"/>
          <w:divBdr>
            <w:top w:val="none" w:sz="0" w:space="0" w:color="auto"/>
            <w:left w:val="none" w:sz="0" w:space="0" w:color="auto"/>
            <w:bottom w:val="none" w:sz="0" w:space="0" w:color="auto"/>
            <w:right w:val="none" w:sz="0" w:space="0" w:color="auto"/>
          </w:divBdr>
          <w:divsChild>
            <w:div w:id="682702223">
              <w:marLeft w:val="0"/>
              <w:marRight w:val="0"/>
              <w:marTop w:val="0"/>
              <w:marBottom w:val="0"/>
              <w:divBdr>
                <w:top w:val="none" w:sz="0" w:space="0" w:color="auto"/>
                <w:left w:val="none" w:sz="0" w:space="0" w:color="auto"/>
                <w:bottom w:val="none" w:sz="0" w:space="0" w:color="auto"/>
                <w:right w:val="none" w:sz="0" w:space="0" w:color="auto"/>
              </w:divBdr>
              <w:divsChild>
                <w:div w:id="750080607">
                  <w:marLeft w:val="0"/>
                  <w:marRight w:val="0"/>
                  <w:marTop w:val="0"/>
                  <w:marBottom w:val="0"/>
                  <w:divBdr>
                    <w:top w:val="none" w:sz="0" w:space="0" w:color="auto"/>
                    <w:left w:val="none" w:sz="0" w:space="0" w:color="auto"/>
                    <w:bottom w:val="none" w:sz="0" w:space="0" w:color="auto"/>
                    <w:right w:val="none" w:sz="0" w:space="0" w:color="auto"/>
                  </w:divBdr>
                  <w:divsChild>
                    <w:div w:id="218832572">
                      <w:marLeft w:val="0"/>
                      <w:marRight w:val="0"/>
                      <w:marTop w:val="0"/>
                      <w:marBottom w:val="0"/>
                      <w:divBdr>
                        <w:top w:val="none" w:sz="0" w:space="0" w:color="auto"/>
                        <w:left w:val="none" w:sz="0" w:space="0" w:color="auto"/>
                        <w:bottom w:val="none" w:sz="0" w:space="0" w:color="auto"/>
                        <w:right w:val="none" w:sz="0" w:space="0" w:color="auto"/>
                      </w:divBdr>
                      <w:divsChild>
                        <w:div w:id="2092118320">
                          <w:marLeft w:val="0"/>
                          <w:marRight w:val="0"/>
                          <w:marTop w:val="0"/>
                          <w:marBottom w:val="0"/>
                          <w:divBdr>
                            <w:top w:val="none" w:sz="0" w:space="0" w:color="auto"/>
                            <w:left w:val="none" w:sz="0" w:space="0" w:color="auto"/>
                            <w:bottom w:val="none" w:sz="0" w:space="0" w:color="auto"/>
                            <w:right w:val="none" w:sz="0" w:space="0" w:color="auto"/>
                          </w:divBdr>
                          <w:divsChild>
                            <w:div w:id="1818643518">
                              <w:marLeft w:val="0"/>
                              <w:marRight w:val="0"/>
                              <w:marTop w:val="0"/>
                              <w:marBottom w:val="0"/>
                              <w:divBdr>
                                <w:top w:val="none" w:sz="0" w:space="0" w:color="auto"/>
                                <w:left w:val="none" w:sz="0" w:space="0" w:color="auto"/>
                                <w:bottom w:val="none" w:sz="0" w:space="0" w:color="auto"/>
                                <w:right w:val="none" w:sz="0" w:space="0" w:color="auto"/>
                              </w:divBdr>
                              <w:divsChild>
                                <w:div w:id="934023372">
                                  <w:marLeft w:val="0"/>
                                  <w:marRight w:val="0"/>
                                  <w:marTop w:val="0"/>
                                  <w:marBottom w:val="0"/>
                                  <w:divBdr>
                                    <w:top w:val="none" w:sz="0" w:space="0" w:color="auto"/>
                                    <w:left w:val="none" w:sz="0" w:space="0" w:color="auto"/>
                                    <w:bottom w:val="none" w:sz="0" w:space="0" w:color="auto"/>
                                    <w:right w:val="none" w:sz="0" w:space="0" w:color="auto"/>
                                  </w:divBdr>
                                  <w:divsChild>
                                    <w:div w:id="933711472">
                                      <w:marLeft w:val="0"/>
                                      <w:marRight w:val="0"/>
                                      <w:marTop w:val="0"/>
                                      <w:marBottom w:val="0"/>
                                      <w:divBdr>
                                        <w:top w:val="none" w:sz="0" w:space="0" w:color="auto"/>
                                        <w:left w:val="none" w:sz="0" w:space="0" w:color="auto"/>
                                        <w:bottom w:val="none" w:sz="0" w:space="0" w:color="auto"/>
                                        <w:right w:val="none" w:sz="0" w:space="0" w:color="auto"/>
                                      </w:divBdr>
                                      <w:divsChild>
                                        <w:div w:id="1886063485">
                                          <w:marLeft w:val="0"/>
                                          <w:marRight w:val="0"/>
                                          <w:marTop w:val="0"/>
                                          <w:marBottom w:val="0"/>
                                          <w:divBdr>
                                            <w:top w:val="none" w:sz="0" w:space="0" w:color="auto"/>
                                            <w:left w:val="none" w:sz="0" w:space="0" w:color="auto"/>
                                            <w:bottom w:val="none" w:sz="0" w:space="0" w:color="auto"/>
                                            <w:right w:val="none" w:sz="0" w:space="0" w:color="auto"/>
                                          </w:divBdr>
                                          <w:divsChild>
                                            <w:div w:id="2143229139">
                                              <w:marLeft w:val="0"/>
                                              <w:marRight w:val="0"/>
                                              <w:marTop w:val="0"/>
                                              <w:marBottom w:val="0"/>
                                              <w:divBdr>
                                                <w:top w:val="none" w:sz="0" w:space="0" w:color="auto"/>
                                                <w:left w:val="none" w:sz="0" w:space="0" w:color="auto"/>
                                                <w:bottom w:val="none" w:sz="0" w:space="0" w:color="auto"/>
                                                <w:right w:val="none" w:sz="0" w:space="0" w:color="auto"/>
                                              </w:divBdr>
                                              <w:divsChild>
                                                <w:div w:id="1404181706">
                                                  <w:marLeft w:val="0"/>
                                                  <w:marRight w:val="0"/>
                                                  <w:marTop w:val="0"/>
                                                  <w:marBottom w:val="0"/>
                                                  <w:divBdr>
                                                    <w:top w:val="none" w:sz="0" w:space="0" w:color="auto"/>
                                                    <w:left w:val="none" w:sz="0" w:space="0" w:color="auto"/>
                                                    <w:bottom w:val="none" w:sz="0" w:space="0" w:color="auto"/>
                                                    <w:right w:val="none" w:sz="0" w:space="0" w:color="auto"/>
                                                  </w:divBdr>
                                                  <w:divsChild>
                                                    <w:div w:id="1779065279">
                                                      <w:marLeft w:val="0"/>
                                                      <w:marRight w:val="0"/>
                                                      <w:marTop w:val="0"/>
                                                      <w:marBottom w:val="240"/>
                                                      <w:divBdr>
                                                        <w:top w:val="none" w:sz="0" w:space="0" w:color="auto"/>
                                                        <w:left w:val="none" w:sz="0" w:space="0" w:color="auto"/>
                                                        <w:bottom w:val="single" w:sz="6" w:space="0" w:color="C8C9CA"/>
                                                        <w:right w:val="none" w:sz="0" w:space="0" w:color="auto"/>
                                                      </w:divBdr>
                                                    </w:div>
                                                    <w:div w:id="1979527374">
                                                      <w:marLeft w:val="0"/>
                                                      <w:marRight w:val="0"/>
                                                      <w:marTop w:val="0"/>
                                                      <w:marBottom w:val="0"/>
                                                      <w:divBdr>
                                                        <w:top w:val="none" w:sz="0" w:space="0" w:color="auto"/>
                                                        <w:left w:val="none" w:sz="0" w:space="0" w:color="auto"/>
                                                        <w:bottom w:val="none" w:sz="0" w:space="0" w:color="auto"/>
                                                        <w:right w:val="none" w:sz="0" w:space="0" w:color="auto"/>
                                                      </w:divBdr>
                                                      <w:divsChild>
                                                        <w:div w:id="2013099098">
                                                          <w:marLeft w:val="0"/>
                                                          <w:marRight w:val="0"/>
                                                          <w:marTop w:val="0"/>
                                                          <w:marBottom w:val="0"/>
                                                          <w:divBdr>
                                                            <w:top w:val="none" w:sz="0" w:space="0" w:color="auto"/>
                                                            <w:left w:val="none" w:sz="0" w:space="0" w:color="auto"/>
                                                            <w:bottom w:val="none" w:sz="0" w:space="0" w:color="auto"/>
                                                            <w:right w:val="none" w:sz="0" w:space="0" w:color="auto"/>
                                                          </w:divBdr>
                                                        </w:div>
                                                        <w:div w:id="1759254165">
                                                          <w:marLeft w:val="0"/>
                                                          <w:marRight w:val="0"/>
                                                          <w:marTop w:val="0"/>
                                                          <w:marBottom w:val="0"/>
                                                          <w:divBdr>
                                                            <w:top w:val="none" w:sz="0" w:space="0" w:color="auto"/>
                                                            <w:left w:val="none" w:sz="0" w:space="0" w:color="auto"/>
                                                            <w:bottom w:val="none" w:sz="0" w:space="0" w:color="auto"/>
                                                            <w:right w:val="none" w:sz="0" w:space="0" w:color="auto"/>
                                                          </w:divBdr>
                                                          <w:divsChild>
                                                            <w:div w:id="1253586650">
                                                              <w:marLeft w:val="0"/>
                                                              <w:marRight w:val="0"/>
                                                              <w:marTop w:val="0"/>
                                                              <w:marBottom w:val="0"/>
                                                              <w:divBdr>
                                                                <w:top w:val="none" w:sz="0" w:space="0" w:color="auto"/>
                                                                <w:left w:val="none" w:sz="0" w:space="0" w:color="auto"/>
                                                                <w:bottom w:val="none" w:sz="0" w:space="0" w:color="auto"/>
                                                                <w:right w:val="none" w:sz="0" w:space="0" w:color="auto"/>
                                                              </w:divBdr>
                                                            </w:div>
                                                          </w:divsChild>
                                                        </w:div>
                                                        <w:div w:id="1090781237">
                                                          <w:marLeft w:val="0"/>
                                                          <w:marRight w:val="0"/>
                                                          <w:marTop w:val="0"/>
                                                          <w:marBottom w:val="0"/>
                                                          <w:divBdr>
                                                            <w:top w:val="none" w:sz="0" w:space="0" w:color="auto"/>
                                                            <w:left w:val="none" w:sz="0" w:space="0" w:color="auto"/>
                                                            <w:bottom w:val="none" w:sz="0" w:space="0" w:color="auto"/>
                                                            <w:right w:val="none" w:sz="0" w:space="0" w:color="auto"/>
                                                          </w:divBdr>
                                                          <w:divsChild>
                                                            <w:div w:id="1429696368">
                                                              <w:marLeft w:val="0"/>
                                                              <w:marRight w:val="0"/>
                                                              <w:marTop w:val="0"/>
                                                              <w:marBottom w:val="0"/>
                                                              <w:divBdr>
                                                                <w:top w:val="none" w:sz="0" w:space="0" w:color="auto"/>
                                                                <w:left w:val="none" w:sz="0" w:space="0" w:color="auto"/>
                                                                <w:bottom w:val="none" w:sz="0" w:space="0" w:color="auto"/>
                                                                <w:right w:val="none" w:sz="0" w:space="0" w:color="auto"/>
                                                              </w:divBdr>
                                                              <w:divsChild>
                                                                <w:div w:id="634533093">
                                                                  <w:marLeft w:val="0"/>
                                                                  <w:marRight w:val="0"/>
                                                                  <w:marTop w:val="0"/>
                                                                  <w:marBottom w:val="0"/>
                                                                  <w:divBdr>
                                                                    <w:top w:val="none" w:sz="0" w:space="0" w:color="auto"/>
                                                                    <w:left w:val="none" w:sz="0" w:space="0" w:color="auto"/>
                                                                    <w:bottom w:val="none" w:sz="0" w:space="0" w:color="auto"/>
                                                                    <w:right w:val="none" w:sz="0" w:space="0" w:color="auto"/>
                                                                  </w:divBdr>
                                                                  <w:divsChild>
                                                                    <w:div w:id="54865764">
                                                                      <w:marLeft w:val="0"/>
                                                                      <w:marRight w:val="0"/>
                                                                      <w:marTop w:val="0"/>
                                                                      <w:marBottom w:val="0"/>
                                                                      <w:divBdr>
                                                                        <w:top w:val="none" w:sz="0" w:space="0" w:color="auto"/>
                                                                        <w:left w:val="none" w:sz="0" w:space="0" w:color="auto"/>
                                                                        <w:bottom w:val="single" w:sz="6" w:space="0" w:color="E3E3E3"/>
                                                                        <w:right w:val="none" w:sz="0" w:space="0" w:color="auto"/>
                                                                      </w:divBdr>
                                                                      <w:divsChild>
                                                                        <w:div w:id="161003911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javascript:_101_INSTANCE_D5Cj60cFGyKU_printPage_0();" TargetMode="External"/><Relationship Id="rId4" Type="http://schemas.openxmlformats.org/officeDocument/2006/relationships/hyperlink" Target="https://www.mediquality.net/nl/group/MediQuality/medical?p_p_id=101_INSTANCE_D5Cj60cFGyKU&amp;p_p_lifecycle=0&amp;p_p_state=normal&amp;p_p_mode=view&amp;p_p_col_id=column-1&amp;p_p_col_count=4&amp;p_r_p_564233524_categoryId=10692"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OCMW Brugge</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Hoornweder Jean</dc:creator>
  <cp:keywords/>
  <dc:description/>
  <cp:lastModifiedBy>Van Hoornweder Jean</cp:lastModifiedBy>
  <cp:revision>1</cp:revision>
  <dcterms:created xsi:type="dcterms:W3CDTF">2019-07-12T08:51:00Z</dcterms:created>
  <dcterms:modified xsi:type="dcterms:W3CDTF">2019-07-12T08:52:00Z</dcterms:modified>
</cp:coreProperties>
</file>